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FF61A" w14:textId="4BD79A17" w:rsidR="00B73C99" w:rsidRDefault="0060257A" w:rsidP="00B73C99">
      <w:pPr>
        <w:pStyle w:val="Pavadinimas"/>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Pavadinimas"/>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E6A22CC" w:rsidR="00B73C99" w:rsidRPr="006B0B93" w:rsidRDefault="00B73C99" w:rsidP="00B73C99">
      <w:pPr>
        <w:pStyle w:val="Pavadinimas"/>
        <w:ind w:left="10368" w:right="720"/>
        <w:jc w:val="left"/>
        <w:rPr>
          <w:lang w:val="lt-LT"/>
        </w:rPr>
      </w:pPr>
      <w:r w:rsidRPr="006B0B93">
        <w:rPr>
          <w:lang w:val="lt-LT"/>
        </w:rPr>
        <w:t>20</w:t>
      </w:r>
      <w:r w:rsidR="002E015B" w:rsidRPr="006B0B93">
        <w:rPr>
          <w:lang w:val="lt-LT"/>
        </w:rPr>
        <w:t>2</w:t>
      </w:r>
      <w:r w:rsidR="00BA01F5" w:rsidRPr="006B0B93">
        <w:rPr>
          <w:lang w:val="lt-LT"/>
        </w:rPr>
        <w:t>2</w:t>
      </w:r>
      <w:r w:rsidRPr="006B0B93">
        <w:rPr>
          <w:lang w:val="lt-LT"/>
        </w:rPr>
        <w:t xml:space="preserve"> m. </w:t>
      </w:r>
      <w:r w:rsidR="000C15E2" w:rsidRPr="006B0B93">
        <w:rPr>
          <w:lang w:val="lt-LT"/>
        </w:rPr>
        <w:t>vas</w:t>
      </w:r>
      <w:r w:rsidR="00BA01F5" w:rsidRPr="006B0B93">
        <w:rPr>
          <w:lang w:val="lt-LT"/>
        </w:rPr>
        <w:t>ario</w:t>
      </w:r>
      <w:r w:rsidR="002E015B" w:rsidRPr="006B0B93">
        <w:rPr>
          <w:lang w:val="lt-LT"/>
        </w:rPr>
        <w:t xml:space="preserve"> </w:t>
      </w:r>
      <w:r w:rsidR="00691299" w:rsidRPr="006B0B93">
        <w:rPr>
          <w:lang w:val="lt-LT"/>
        </w:rPr>
        <w:t>mėn.</w:t>
      </w:r>
      <w:r w:rsidR="00BA01F5" w:rsidRPr="006B0B93">
        <w:rPr>
          <w:lang w:val="lt-LT"/>
        </w:rPr>
        <w:t xml:space="preserve"> 20</w:t>
      </w:r>
      <w:r w:rsidR="007310F3" w:rsidRPr="006B0B93">
        <w:rPr>
          <w:lang w:val="lt-LT"/>
        </w:rPr>
        <w:t xml:space="preserve"> </w:t>
      </w:r>
      <w:r w:rsidRPr="006B0B93">
        <w:rPr>
          <w:lang w:val="lt-LT"/>
        </w:rPr>
        <w:t xml:space="preserve">d. posėdžio protokolu Nr. </w:t>
      </w:r>
      <w:r w:rsidR="000C15E2" w:rsidRPr="006B0B93">
        <w:rPr>
          <w:lang w:val="lt-LT"/>
        </w:rPr>
        <w:t>2</w:t>
      </w:r>
      <w:r w:rsidR="00BA01F5" w:rsidRPr="006B0B93">
        <w:rPr>
          <w:lang w:val="lt-LT"/>
        </w:rPr>
        <w:t>2/01/20</w:t>
      </w:r>
    </w:p>
    <w:p w14:paraId="2226F8BD" w14:textId="6B18464B" w:rsidR="00C13873" w:rsidRPr="006B0B93" w:rsidRDefault="00C13873" w:rsidP="00C13873">
      <w:pPr>
        <w:tabs>
          <w:tab w:val="left" w:pos="5245"/>
        </w:tabs>
        <w:ind w:left="10368"/>
        <w:rPr>
          <w:highlight w:val="yellow"/>
        </w:rPr>
      </w:pPr>
    </w:p>
    <w:p w14:paraId="34691B0A" w14:textId="77777777" w:rsidR="00877C0C" w:rsidRPr="006B0B93" w:rsidRDefault="00877C0C" w:rsidP="00150EF9">
      <w:pPr>
        <w:pStyle w:val="Antrats"/>
        <w:tabs>
          <w:tab w:val="center" w:pos="6120"/>
        </w:tabs>
        <w:rPr>
          <w:b/>
          <w:bCs/>
          <w:sz w:val="22"/>
          <w:szCs w:val="22"/>
          <w:highlight w:val="yellow"/>
          <w:lang w:val="lt-LT"/>
        </w:rPr>
      </w:pPr>
    </w:p>
    <w:p w14:paraId="2DE204ED" w14:textId="7216AF8F" w:rsidR="00B73C99" w:rsidRPr="006B0B93" w:rsidRDefault="00B73C99" w:rsidP="00B73C99">
      <w:pPr>
        <w:pStyle w:val="Antrats"/>
        <w:tabs>
          <w:tab w:val="center" w:pos="6120"/>
        </w:tabs>
        <w:jc w:val="center"/>
        <w:rPr>
          <w:bCs/>
          <w:szCs w:val="24"/>
          <w:highlight w:val="yellow"/>
          <w:lang w:val="lt-LT"/>
        </w:rPr>
      </w:pPr>
    </w:p>
    <w:p w14:paraId="42E278CB" w14:textId="461C2E78" w:rsidR="00B73C99" w:rsidRPr="006B0B93" w:rsidRDefault="00B73C99" w:rsidP="00B73C99">
      <w:pPr>
        <w:jc w:val="center"/>
        <w:rPr>
          <w:b/>
        </w:rPr>
      </w:pPr>
      <w:r w:rsidRPr="006B0B93">
        <w:rPr>
          <w:b/>
        </w:rPr>
        <w:t xml:space="preserve">KVIETIMAS TEIKTI VIETOS PROJEKTUS Nr. </w:t>
      </w:r>
      <w:r w:rsidR="00EF79E7">
        <w:rPr>
          <w:b/>
        </w:rPr>
        <w:t>4</w:t>
      </w:r>
      <w:r w:rsidR="00D36008">
        <w:rPr>
          <w:b/>
        </w:rPr>
        <w:t>6</w:t>
      </w:r>
    </w:p>
    <w:p w14:paraId="666369BA" w14:textId="77777777" w:rsidR="00B73C99" w:rsidRPr="006B0B93" w:rsidRDefault="00B73C99" w:rsidP="00BA526C">
      <w:pPr>
        <w:pStyle w:val="Antrats"/>
        <w:tabs>
          <w:tab w:val="center" w:pos="6120"/>
        </w:tabs>
        <w:jc w:val="center"/>
        <w:rPr>
          <w:b/>
          <w:szCs w:val="24"/>
          <w:lang w:val="lt-LT"/>
        </w:rPr>
      </w:pPr>
    </w:p>
    <w:p w14:paraId="7106E968" w14:textId="1005A146" w:rsidR="007A4C82" w:rsidRPr="006B0B93"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6B0B93" w:rsidRDefault="00F9551E" w:rsidP="00B16E2A">
      <w:pPr>
        <w:pStyle w:val="num1Diagrama"/>
        <w:numPr>
          <w:ilvl w:val="0"/>
          <w:numId w:val="0"/>
        </w:numPr>
        <w:tabs>
          <w:tab w:val="left" w:pos="567"/>
          <w:tab w:val="num" w:pos="2541"/>
        </w:tabs>
        <w:jc w:val="center"/>
        <w:rPr>
          <w:sz w:val="24"/>
          <w:szCs w:val="24"/>
          <w:lang w:val="lt-LT"/>
        </w:rPr>
      </w:pPr>
      <w:r w:rsidRPr="006B0B93">
        <w:rPr>
          <w:b/>
          <w:sz w:val="24"/>
          <w:szCs w:val="24"/>
          <w:lang w:val="lt-LT"/>
        </w:rPr>
        <w:t>VIETOS PROJEKTŲ FINANSAVIMO SĄLYGŲ APRAŠAS</w:t>
      </w:r>
    </w:p>
    <w:p w14:paraId="58A92E09" w14:textId="4A2A253B" w:rsidR="004A022A" w:rsidRPr="006B0B93" w:rsidRDefault="00357876" w:rsidP="00453FB7">
      <w:pPr>
        <w:pStyle w:val="BodyText1"/>
        <w:spacing w:line="283" w:lineRule="auto"/>
        <w:jc w:val="center"/>
        <w:rPr>
          <w:color w:val="auto"/>
          <w:sz w:val="24"/>
          <w:szCs w:val="24"/>
          <w:lang w:val="lt-LT"/>
        </w:rPr>
      </w:pPr>
      <w:r w:rsidRPr="006B0B93">
        <w:rPr>
          <w:color w:val="auto"/>
          <w:sz w:val="24"/>
          <w:szCs w:val="24"/>
          <w:lang w:val="lt-LT"/>
        </w:rPr>
        <w:t>Šiaulių</w:t>
      </w:r>
      <w:r w:rsidR="00800F40" w:rsidRPr="006B0B93">
        <w:rPr>
          <w:color w:val="auto"/>
          <w:sz w:val="24"/>
          <w:szCs w:val="24"/>
          <w:lang w:val="lt-LT"/>
        </w:rPr>
        <w:t xml:space="preserve"> žuvininkystės regiono</w:t>
      </w:r>
      <w:r w:rsidR="00453FB7" w:rsidRPr="006B0B93">
        <w:rPr>
          <w:color w:val="auto"/>
          <w:sz w:val="24"/>
          <w:szCs w:val="24"/>
          <w:lang w:val="lt-LT"/>
        </w:rPr>
        <w:t xml:space="preserve"> vietos veiklos grupė</w:t>
      </w:r>
      <w:r w:rsidR="003D4D4D" w:rsidRPr="006B0B93">
        <w:rPr>
          <w:color w:val="auto"/>
          <w:sz w:val="24"/>
          <w:szCs w:val="24"/>
          <w:lang w:val="lt-LT"/>
        </w:rPr>
        <w:t xml:space="preserve"> (toliau – </w:t>
      </w:r>
      <w:r w:rsidR="007E77B0" w:rsidRPr="006B0B93">
        <w:rPr>
          <w:color w:val="auto"/>
          <w:sz w:val="24"/>
          <w:szCs w:val="24"/>
          <w:lang w:val="lt-LT"/>
        </w:rPr>
        <w:t>ŽR</w:t>
      </w:r>
      <w:r w:rsidR="003D4D4D" w:rsidRPr="006B0B93">
        <w:rPr>
          <w:color w:val="auto"/>
          <w:sz w:val="24"/>
          <w:szCs w:val="24"/>
          <w:lang w:val="lt-LT"/>
        </w:rPr>
        <w:t>VVG)</w:t>
      </w:r>
    </w:p>
    <w:p w14:paraId="6A23BDB0" w14:textId="77777777" w:rsidR="00800F40" w:rsidRPr="006B0B93" w:rsidRDefault="00453FB7" w:rsidP="00800F40">
      <w:pPr>
        <w:jc w:val="center"/>
      </w:pPr>
      <w:r w:rsidRPr="006B0B93">
        <w:t xml:space="preserve">Vietos plėtros strategija </w:t>
      </w:r>
    </w:p>
    <w:p w14:paraId="6D57E596" w14:textId="54B43CDB" w:rsidR="00453FB7" w:rsidRPr="006B0B93" w:rsidRDefault="00453FB7" w:rsidP="00800F40">
      <w:pPr>
        <w:jc w:val="center"/>
      </w:pPr>
      <w:r w:rsidRPr="006B0B93">
        <w:t>„</w:t>
      </w:r>
      <w:r w:rsidR="00357876" w:rsidRPr="006B0B93">
        <w:rPr>
          <w:b/>
        </w:rPr>
        <w:t>ŠIAULIŲ ŽRVVG</w:t>
      </w:r>
      <w:r w:rsidR="00800F40" w:rsidRPr="006B0B93">
        <w:rPr>
          <w:b/>
        </w:rPr>
        <w:t xml:space="preserve"> VIETOS PLĖTROS STRATEGIJA </w:t>
      </w:r>
      <w:r w:rsidR="00357876" w:rsidRPr="006B0B93">
        <w:rPr>
          <w:b/>
        </w:rPr>
        <w:t xml:space="preserve">iki </w:t>
      </w:r>
      <w:r w:rsidR="00800F40" w:rsidRPr="006B0B93">
        <w:rPr>
          <w:b/>
        </w:rPr>
        <w:t>2023 m.</w:t>
      </w:r>
      <w:r w:rsidRPr="006B0B93">
        <w:t>“</w:t>
      </w:r>
      <w:r w:rsidR="003D4D4D" w:rsidRPr="006B0B93">
        <w:t xml:space="preserve"> (toliau – VPS)</w:t>
      </w:r>
    </w:p>
    <w:p w14:paraId="600F8EEC" w14:textId="5FD542BE" w:rsidR="009E5648" w:rsidRPr="003A7CDA" w:rsidRDefault="009E5648" w:rsidP="00453FB7">
      <w:pPr>
        <w:pStyle w:val="BodyText1"/>
        <w:spacing w:line="283" w:lineRule="auto"/>
        <w:jc w:val="center"/>
        <w:rPr>
          <w:b/>
          <w:bCs/>
          <w:color w:val="auto"/>
          <w:sz w:val="24"/>
          <w:szCs w:val="24"/>
          <w:lang w:val="lt-LT"/>
        </w:rPr>
      </w:pPr>
      <w:r w:rsidRPr="006B0B93">
        <w:rPr>
          <w:color w:val="auto"/>
          <w:sz w:val="24"/>
          <w:szCs w:val="24"/>
          <w:lang w:val="lt-LT"/>
        </w:rPr>
        <w:t xml:space="preserve">Kvietimo Nr. </w:t>
      </w:r>
      <w:r w:rsidR="00EF79E7" w:rsidRPr="003A7CDA">
        <w:rPr>
          <w:b/>
          <w:bCs/>
          <w:color w:val="auto"/>
          <w:sz w:val="24"/>
          <w:szCs w:val="24"/>
          <w:lang w:val="lt-LT"/>
        </w:rPr>
        <w:t>4</w:t>
      </w:r>
      <w:r w:rsidR="003A7CDA" w:rsidRPr="003A7CDA">
        <w:rPr>
          <w:b/>
          <w:bCs/>
          <w:color w:val="auto"/>
          <w:sz w:val="24"/>
          <w:szCs w:val="24"/>
          <w:lang w:val="lt-LT"/>
        </w:rPr>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3EAC60FF" w:rsidR="0021165A" w:rsidRPr="00507D51" w:rsidRDefault="00E6154E" w:rsidP="00C45EB7">
            <w:pPr>
              <w:jc w:val="both"/>
              <w:rPr>
                <w:sz w:val="22"/>
                <w:szCs w:val="22"/>
              </w:rPr>
            </w:pPr>
            <w:r w:rsidRPr="00507D51">
              <w:rPr>
                <w:sz w:val="22"/>
                <w:szCs w:val="22"/>
              </w:rPr>
              <w:t xml:space="preserve">VPS priemonės </w:t>
            </w:r>
            <w:r w:rsidR="00774F96" w:rsidRPr="00774F96">
              <w:rPr>
                <w:b/>
                <w:sz w:val="22"/>
                <w:szCs w:val="22"/>
              </w:rPr>
              <w:t>„</w:t>
            </w:r>
            <w:r w:rsidR="00C45EB7">
              <w:rPr>
                <w:b/>
                <w:sz w:val="22"/>
                <w:szCs w:val="22"/>
              </w:rPr>
              <w:t>Žuvininkystės produktų perdirbimas ir realizavimo gerinimas</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29A0E2B9"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3DB6FDBD" w14:textId="1C2694C6"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3031004C" w14:textId="0DC7DF7A"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62E525C5" w14:textId="2586DC73" w:rsidR="00BA472C" w:rsidRPr="00DF1050" w:rsidRDefault="00950292" w:rsidP="00736A88">
            <w:pPr>
              <w:jc w:val="center"/>
              <w:rPr>
                <w:sz w:val="22"/>
                <w:szCs w:val="22"/>
              </w:rPr>
            </w:pPr>
            <w:r w:rsidRPr="00DF1050">
              <w:rPr>
                <w:sz w:val="22"/>
                <w:szCs w:val="22"/>
              </w:rPr>
              <w:t>2</w:t>
            </w:r>
          </w:p>
        </w:tc>
        <w:tc>
          <w:tcPr>
            <w:tcW w:w="403" w:type="dxa"/>
            <w:shd w:val="clear" w:color="auto" w:fill="auto"/>
            <w:vAlign w:val="center"/>
          </w:tcPr>
          <w:p w14:paraId="0BE6DF52"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3311FDB8" w14:textId="68197618" w:rsidR="00BA472C" w:rsidRPr="000D3836" w:rsidRDefault="00F0533F" w:rsidP="00736A88">
            <w:pPr>
              <w:jc w:val="center"/>
              <w:rPr>
                <w:sz w:val="22"/>
                <w:szCs w:val="22"/>
              </w:rPr>
            </w:pPr>
            <w:r>
              <w:rPr>
                <w:sz w:val="22"/>
                <w:szCs w:val="22"/>
              </w:rPr>
              <w:t>1</w:t>
            </w:r>
          </w:p>
        </w:tc>
        <w:tc>
          <w:tcPr>
            <w:tcW w:w="404" w:type="dxa"/>
            <w:shd w:val="clear" w:color="auto" w:fill="auto"/>
            <w:vAlign w:val="center"/>
          </w:tcPr>
          <w:p w14:paraId="543F46C5" w14:textId="7775FDD4" w:rsidR="00BA472C" w:rsidRPr="000D3836" w:rsidRDefault="00F0533F" w:rsidP="00736A88">
            <w:pPr>
              <w:jc w:val="center"/>
              <w:rPr>
                <w:sz w:val="22"/>
                <w:szCs w:val="22"/>
              </w:rPr>
            </w:pPr>
            <w:r>
              <w:rPr>
                <w:sz w:val="22"/>
                <w:szCs w:val="22"/>
              </w:rPr>
              <w:t>1</w:t>
            </w:r>
          </w:p>
        </w:tc>
        <w:tc>
          <w:tcPr>
            <w:tcW w:w="403" w:type="dxa"/>
            <w:shd w:val="clear" w:color="auto" w:fill="auto"/>
            <w:vAlign w:val="center"/>
          </w:tcPr>
          <w:p w14:paraId="1A8AE5FC" w14:textId="77777777" w:rsidR="00BA472C" w:rsidRPr="000D3836" w:rsidRDefault="00BA472C" w:rsidP="00736A88">
            <w:pPr>
              <w:jc w:val="center"/>
              <w:rPr>
                <w:sz w:val="22"/>
                <w:szCs w:val="22"/>
              </w:rPr>
            </w:pPr>
            <w:r w:rsidRPr="000D3836">
              <w:rPr>
                <w:sz w:val="22"/>
                <w:szCs w:val="22"/>
              </w:rPr>
              <w:t>-</w:t>
            </w:r>
          </w:p>
        </w:tc>
        <w:tc>
          <w:tcPr>
            <w:tcW w:w="436" w:type="dxa"/>
            <w:shd w:val="clear" w:color="auto" w:fill="auto"/>
            <w:vAlign w:val="center"/>
          </w:tcPr>
          <w:p w14:paraId="5DA5B608" w14:textId="129D0028" w:rsidR="00BA472C" w:rsidRPr="000D3836" w:rsidRDefault="00F0533F" w:rsidP="00691299">
            <w:pPr>
              <w:jc w:val="center"/>
            </w:pPr>
            <w:r>
              <w:t>10</w:t>
            </w:r>
          </w:p>
        </w:tc>
        <w:tc>
          <w:tcPr>
            <w:tcW w:w="969" w:type="dxa"/>
            <w:shd w:val="clear" w:color="auto" w:fill="auto"/>
            <w:vAlign w:val="center"/>
          </w:tcPr>
          <w:p w14:paraId="394547AB" w14:textId="76866B5D" w:rsidR="00BA472C" w:rsidRPr="00DF1050" w:rsidRDefault="00205990" w:rsidP="00736A88">
            <w:pPr>
              <w:jc w:val="center"/>
              <w:rPr>
                <w:sz w:val="22"/>
                <w:szCs w:val="22"/>
              </w:rPr>
            </w:pPr>
            <w:r w:rsidRPr="00DF1050">
              <w:rPr>
                <w:sz w:val="22"/>
                <w:szCs w:val="22"/>
              </w:rPr>
              <w:t xml:space="preserve"> </w:t>
            </w:r>
            <w:r w:rsidR="00B043BD" w:rsidRPr="00DF1050">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DF1050" w:rsidRDefault="007D32E3" w:rsidP="00736A88">
            <w:pPr>
              <w:jc w:val="center"/>
              <w:rPr>
                <w:sz w:val="22"/>
                <w:szCs w:val="22"/>
              </w:rPr>
            </w:pPr>
            <w:r w:rsidRPr="00DF1050">
              <w:rPr>
                <w:sz w:val="22"/>
                <w:szCs w:val="22"/>
              </w:rPr>
              <w:t>2</w:t>
            </w:r>
          </w:p>
        </w:tc>
        <w:tc>
          <w:tcPr>
            <w:tcW w:w="404" w:type="dxa"/>
            <w:shd w:val="clear" w:color="auto" w:fill="auto"/>
            <w:vAlign w:val="center"/>
          </w:tcPr>
          <w:p w14:paraId="74D42084" w14:textId="0F76D5F2" w:rsidR="00BA472C" w:rsidRPr="00DF1050" w:rsidRDefault="007D32E3" w:rsidP="00736A88">
            <w:pPr>
              <w:jc w:val="center"/>
              <w:rPr>
                <w:sz w:val="22"/>
                <w:szCs w:val="22"/>
              </w:rPr>
            </w:pPr>
            <w:r w:rsidRPr="00DF1050">
              <w:rPr>
                <w:sz w:val="22"/>
                <w:szCs w:val="22"/>
              </w:rPr>
              <w:t>0</w:t>
            </w:r>
          </w:p>
        </w:tc>
        <w:tc>
          <w:tcPr>
            <w:tcW w:w="404" w:type="dxa"/>
            <w:gridSpan w:val="2"/>
            <w:shd w:val="clear" w:color="auto" w:fill="auto"/>
            <w:vAlign w:val="center"/>
          </w:tcPr>
          <w:p w14:paraId="08F05C65" w14:textId="6FEC9321" w:rsidR="00BA472C" w:rsidRPr="00DF1050" w:rsidRDefault="00774F96" w:rsidP="00736A88">
            <w:pPr>
              <w:jc w:val="center"/>
              <w:rPr>
                <w:sz w:val="22"/>
                <w:szCs w:val="22"/>
              </w:rPr>
            </w:pPr>
            <w:r w:rsidRPr="00DF1050">
              <w:rPr>
                <w:sz w:val="22"/>
                <w:szCs w:val="22"/>
              </w:rPr>
              <w:t>2</w:t>
            </w:r>
          </w:p>
        </w:tc>
        <w:tc>
          <w:tcPr>
            <w:tcW w:w="404" w:type="dxa"/>
            <w:shd w:val="clear" w:color="auto" w:fill="auto"/>
            <w:vAlign w:val="center"/>
          </w:tcPr>
          <w:p w14:paraId="08154CA9" w14:textId="55E4047F" w:rsidR="00BA472C" w:rsidRPr="00DF1050" w:rsidRDefault="0014533A" w:rsidP="00736A88">
            <w:pPr>
              <w:jc w:val="center"/>
              <w:rPr>
                <w:sz w:val="22"/>
                <w:szCs w:val="22"/>
              </w:rPr>
            </w:pPr>
            <w:r w:rsidRPr="00DF1050">
              <w:rPr>
                <w:sz w:val="22"/>
                <w:szCs w:val="22"/>
              </w:rPr>
              <w:t>2</w:t>
            </w:r>
          </w:p>
        </w:tc>
        <w:tc>
          <w:tcPr>
            <w:tcW w:w="403" w:type="dxa"/>
            <w:shd w:val="clear" w:color="auto" w:fill="auto"/>
            <w:vAlign w:val="center"/>
          </w:tcPr>
          <w:p w14:paraId="342AAB30" w14:textId="77777777" w:rsidR="00BA472C" w:rsidRPr="00DF1050" w:rsidRDefault="00BA472C" w:rsidP="00736A88">
            <w:pPr>
              <w:jc w:val="center"/>
              <w:rPr>
                <w:sz w:val="22"/>
                <w:szCs w:val="22"/>
              </w:rPr>
            </w:pPr>
            <w:r w:rsidRPr="00DF1050">
              <w:rPr>
                <w:sz w:val="22"/>
                <w:szCs w:val="22"/>
              </w:rPr>
              <w:t>-</w:t>
            </w:r>
          </w:p>
        </w:tc>
        <w:tc>
          <w:tcPr>
            <w:tcW w:w="404" w:type="dxa"/>
            <w:shd w:val="clear" w:color="auto" w:fill="auto"/>
            <w:vAlign w:val="center"/>
          </w:tcPr>
          <w:p w14:paraId="63F62854" w14:textId="43B99FE1" w:rsidR="00BA472C" w:rsidRPr="000D3836" w:rsidRDefault="000D3836" w:rsidP="00B043BD">
            <w:pPr>
              <w:jc w:val="center"/>
              <w:rPr>
                <w:sz w:val="22"/>
                <w:szCs w:val="22"/>
              </w:rPr>
            </w:pPr>
            <w:r w:rsidRPr="000D3836">
              <w:rPr>
                <w:sz w:val="22"/>
                <w:szCs w:val="22"/>
              </w:rPr>
              <w:t>1</w:t>
            </w:r>
          </w:p>
        </w:tc>
        <w:tc>
          <w:tcPr>
            <w:tcW w:w="404" w:type="dxa"/>
            <w:shd w:val="clear" w:color="auto" w:fill="auto"/>
            <w:vAlign w:val="center"/>
          </w:tcPr>
          <w:p w14:paraId="7575FAD3" w14:textId="3D8BA845" w:rsidR="00BA472C" w:rsidRPr="000D3836" w:rsidRDefault="00F0533F" w:rsidP="00736A88">
            <w:pPr>
              <w:jc w:val="center"/>
              <w:rPr>
                <w:sz w:val="22"/>
                <w:szCs w:val="22"/>
              </w:rPr>
            </w:pPr>
            <w:r>
              <w:rPr>
                <w:sz w:val="22"/>
                <w:szCs w:val="22"/>
              </w:rPr>
              <w:t>2</w:t>
            </w:r>
          </w:p>
        </w:tc>
        <w:tc>
          <w:tcPr>
            <w:tcW w:w="403" w:type="dxa"/>
            <w:shd w:val="clear" w:color="auto" w:fill="auto"/>
            <w:vAlign w:val="center"/>
          </w:tcPr>
          <w:p w14:paraId="4A246876" w14:textId="77777777" w:rsidR="00BA472C" w:rsidRPr="000D3836" w:rsidRDefault="00BA472C" w:rsidP="00736A88">
            <w:pPr>
              <w:jc w:val="center"/>
              <w:rPr>
                <w:sz w:val="22"/>
                <w:szCs w:val="22"/>
              </w:rPr>
            </w:pPr>
            <w:r w:rsidRPr="000D3836">
              <w:rPr>
                <w:sz w:val="22"/>
                <w:szCs w:val="22"/>
              </w:rPr>
              <w:t>-</w:t>
            </w:r>
          </w:p>
        </w:tc>
        <w:tc>
          <w:tcPr>
            <w:tcW w:w="436" w:type="dxa"/>
            <w:shd w:val="clear" w:color="auto" w:fill="auto"/>
            <w:vAlign w:val="center"/>
          </w:tcPr>
          <w:p w14:paraId="71C861CA" w14:textId="517B7BC3" w:rsidR="00BA472C" w:rsidRPr="000D3836" w:rsidRDefault="00F0533F" w:rsidP="00691299">
            <w:pPr>
              <w:jc w:val="center"/>
              <w:rPr>
                <w:sz w:val="22"/>
                <w:szCs w:val="22"/>
              </w:rPr>
            </w:pPr>
            <w:r>
              <w:rPr>
                <w:sz w:val="22"/>
                <w:szCs w:val="22"/>
              </w:rPr>
              <w:t>12</w:t>
            </w:r>
          </w:p>
        </w:tc>
        <w:tc>
          <w:tcPr>
            <w:tcW w:w="969" w:type="dxa"/>
            <w:shd w:val="clear" w:color="auto" w:fill="auto"/>
            <w:vAlign w:val="center"/>
          </w:tcPr>
          <w:p w14:paraId="2F5C63F1" w14:textId="777AA60B" w:rsidR="00BA472C" w:rsidRPr="00DF1050" w:rsidRDefault="00EC3BF8" w:rsidP="00B043BD">
            <w:pPr>
              <w:jc w:val="center"/>
              <w:rPr>
                <w:sz w:val="22"/>
                <w:szCs w:val="22"/>
              </w:rPr>
            </w:pPr>
            <w:r w:rsidRPr="00DF1050">
              <w:rPr>
                <w:sz w:val="22"/>
                <w:szCs w:val="22"/>
              </w:rPr>
              <w:t>(1</w:t>
            </w:r>
            <w:r w:rsidR="00167BEE">
              <w:rPr>
                <w:sz w:val="22"/>
                <w:szCs w:val="22"/>
              </w:rPr>
              <w:t>6</w:t>
            </w:r>
            <w:r w:rsidR="00B043BD" w:rsidRPr="00DF1050">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354A7363" w:rsidR="00BA472C" w:rsidRPr="00507D51" w:rsidRDefault="00167BEE"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054F7440" w:rsidR="00BA472C" w:rsidRPr="00507D51" w:rsidRDefault="00364297" w:rsidP="00736A88">
            <w:pPr>
              <w:jc w:val="center"/>
              <w:rPr>
                <w:sz w:val="22"/>
                <w:szCs w:val="22"/>
              </w:rPr>
            </w:pPr>
            <w:r>
              <w:rPr>
                <w:sz w:val="22"/>
                <w:szCs w:val="22"/>
              </w:rPr>
              <w:t>1</w:t>
            </w:r>
          </w:p>
        </w:tc>
        <w:tc>
          <w:tcPr>
            <w:tcW w:w="404" w:type="dxa"/>
            <w:shd w:val="clear" w:color="auto" w:fill="auto"/>
            <w:vAlign w:val="center"/>
          </w:tcPr>
          <w:p w14:paraId="3926A934" w14:textId="542B60A3" w:rsidR="00BA472C" w:rsidRPr="00507D51" w:rsidRDefault="001423CE" w:rsidP="00736A88">
            <w:pPr>
              <w:jc w:val="center"/>
              <w:rPr>
                <w:sz w:val="22"/>
                <w:szCs w:val="22"/>
              </w:rPr>
            </w:pPr>
            <w:r>
              <w:rPr>
                <w:sz w:val="22"/>
                <w:szCs w:val="22"/>
              </w:rPr>
              <w:t>0</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3E761573" w:rsidR="00BA472C" w:rsidRPr="0074756B" w:rsidRDefault="00181BB2" w:rsidP="00736A88">
            <w:pPr>
              <w:jc w:val="center"/>
              <w:rPr>
                <w:sz w:val="22"/>
                <w:szCs w:val="22"/>
              </w:rPr>
            </w:pPr>
            <w:r>
              <w:rPr>
                <w:sz w:val="22"/>
                <w:szCs w:val="22"/>
              </w:rPr>
              <w:t>2</w:t>
            </w:r>
          </w:p>
        </w:tc>
        <w:tc>
          <w:tcPr>
            <w:tcW w:w="404" w:type="dxa"/>
            <w:shd w:val="clear" w:color="auto" w:fill="auto"/>
            <w:vAlign w:val="center"/>
          </w:tcPr>
          <w:p w14:paraId="1D8FA173" w14:textId="5321BF4F" w:rsidR="00BA472C" w:rsidRPr="0074756B" w:rsidRDefault="00181BB2" w:rsidP="00736A88">
            <w:pPr>
              <w:jc w:val="center"/>
              <w:rPr>
                <w:sz w:val="22"/>
                <w:szCs w:val="22"/>
              </w:rPr>
            </w:pPr>
            <w:r>
              <w:rPr>
                <w:sz w:val="22"/>
                <w:szCs w:val="22"/>
              </w:rPr>
              <w:t>8</w:t>
            </w:r>
          </w:p>
        </w:tc>
        <w:tc>
          <w:tcPr>
            <w:tcW w:w="4635" w:type="dxa"/>
            <w:gridSpan w:val="11"/>
            <w:shd w:val="clear" w:color="auto" w:fill="auto"/>
            <w:vAlign w:val="center"/>
          </w:tcPr>
          <w:p w14:paraId="2A318103" w14:textId="6432A3CE" w:rsidR="00BA472C" w:rsidRPr="0074756B" w:rsidRDefault="001219B6" w:rsidP="00EA768C">
            <w:pPr>
              <w:jc w:val="both"/>
              <w:rPr>
                <w:sz w:val="22"/>
                <w:szCs w:val="22"/>
              </w:rPr>
            </w:pPr>
            <w:r w:rsidRPr="0074756B">
              <w:rPr>
                <w:sz w:val="22"/>
                <w:szCs w:val="22"/>
              </w:rPr>
              <w:t>BR6-</w:t>
            </w:r>
            <w:r w:rsidR="00364297">
              <w:rPr>
                <w:sz w:val="22"/>
                <w:szCs w:val="22"/>
              </w:rPr>
              <w:t>7929</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DF1050" w:rsidRDefault="00205990" w:rsidP="00736A88">
            <w:pPr>
              <w:jc w:val="center"/>
              <w:rPr>
                <w:sz w:val="22"/>
                <w:szCs w:val="22"/>
              </w:rPr>
            </w:pPr>
            <w:r w:rsidRPr="00DF1050">
              <w:rPr>
                <w:sz w:val="22"/>
                <w:szCs w:val="22"/>
              </w:rPr>
              <w:t>2</w:t>
            </w:r>
          </w:p>
        </w:tc>
        <w:tc>
          <w:tcPr>
            <w:tcW w:w="404" w:type="dxa"/>
            <w:vMerge w:val="restart"/>
            <w:shd w:val="clear" w:color="auto" w:fill="auto"/>
            <w:vAlign w:val="center"/>
          </w:tcPr>
          <w:p w14:paraId="1753948D" w14:textId="0FB12A5E" w:rsidR="00BA472C" w:rsidRPr="00DF1050" w:rsidRDefault="00205990" w:rsidP="00736A88">
            <w:pPr>
              <w:jc w:val="center"/>
              <w:rPr>
                <w:sz w:val="22"/>
                <w:szCs w:val="22"/>
              </w:rPr>
            </w:pPr>
            <w:r w:rsidRPr="00DF1050">
              <w:rPr>
                <w:sz w:val="22"/>
                <w:szCs w:val="22"/>
              </w:rPr>
              <w:t>0</w:t>
            </w:r>
          </w:p>
        </w:tc>
        <w:tc>
          <w:tcPr>
            <w:tcW w:w="404" w:type="dxa"/>
            <w:vMerge w:val="restart"/>
            <w:shd w:val="clear" w:color="auto" w:fill="auto"/>
            <w:vAlign w:val="center"/>
          </w:tcPr>
          <w:p w14:paraId="7C7691A7" w14:textId="463C354C" w:rsidR="00BA472C" w:rsidRPr="00DF1050" w:rsidRDefault="00774F96" w:rsidP="00736A88">
            <w:pPr>
              <w:jc w:val="center"/>
              <w:rPr>
                <w:sz w:val="22"/>
                <w:szCs w:val="22"/>
              </w:rPr>
            </w:pPr>
            <w:r w:rsidRPr="00DF1050">
              <w:rPr>
                <w:sz w:val="22"/>
                <w:szCs w:val="22"/>
              </w:rPr>
              <w:t>2</w:t>
            </w:r>
          </w:p>
        </w:tc>
        <w:tc>
          <w:tcPr>
            <w:tcW w:w="404" w:type="dxa"/>
            <w:vMerge w:val="restart"/>
            <w:shd w:val="clear" w:color="auto" w:fill="auto"/>
            <w:vAlign w:val="center"/>
          </w:tcPr>
          <w:p w14:paraId="6BBEA8DA" w14:textId="475224F6" w:rsidR="00BA472C" w:rsidRPr="00DF1050" w:rsidRDefault="00E518E8" w:rsidP="00736A88">
            <w:pPr>
              <w:jc w:val="center"/>
              <w:rPr>
                <w:sz w:val="22"/>
                <w:szCs w:val="22"/>
              </w:rPr>
            </w:pPr>
            <w:r w:rsidRPr="00DF1050">
              <w:rPr>
                <w:sz w:val="22"/>
                <w:szCs w:val="22"/>
              </w:rPr>
              <w:t>2</w:t>
            </w:r>
          </w:p>
        </w:tc>
        <w:tc>
          <w:tcPr>
            <w:tcW w:w="403" w:type="dxa"/>
            <w:vMerge w:val="restart"/>
            <w:shd w:val="clear" w:color="auto" w:fill="auto"/>
            <w:vAlign w:val="center"/>
          </w:tcPr>
          <w:p w14:paraId="0C60B6B3"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54D9C1C" w14:textId="3FBE0B78" w:rsidR="00BA472C" w:rsidRPr="00DF1050" w:rsidRDefault="001423CE" w:rsidP="00736A88">
            <w:pPr>
              <w:jc w:val="center"/>
              <w:rPr>
                <w:sz w:val="22"/>
                <w:szCs w:val="22"/>
              </w:rPr>
            </w:pPr>
            <w:r>
              <w:rPr>
                <w:sz w:val="22"/>
                <w:szCs w:val="22"/>
              </w:rPr>
              <w:t>1</w:t>
            </w:r>
          </w:p>
        </w:tc>
        <w:tc>
          <w:tcPr>
            <w:tcW w:w="404" w:type="dxa"/>
            <w:vMerge w:val="restart"/>
            <w:shd w:val="clear" w:color="auto" w:fill="auto"/>
            <w:vAlign w:val="center"/>
          </w:tcPr>
          <w:p w14:paraId="3D6AC905" w14:textId="1778612E" w:rsidR="00BA472C" w:rsidRPr="00DF1050" w:rsidRDefault="001423CE" w:rsidP="00736A88">
            <w:pPr>
              <w:jc w:val="center"/>
              <w:rPr>
                <w:sz w:val="22"/>
                <w:szCs w:val="22"/>
              </w:rPr>
            </w:pPr>
            <w:r>
              <w:rPr>
                <w:sz w:val="22"/>
                <w:szCs w:val="22"/>
              </w:rPr>
              <w:t>1</w:t>
            </w:r>
          </w:p>
        </w:tc>
        <w:tc>
          <w:tcPr>
            <w:tcW w:w="403" w:type="dxa"/>
            <w:vMerge w:val="restart"/>
            <w:shd w:val="clear" w:color="auto" w:fill="auto"/>
            <w:vAlign w:val="center"/>
          </w:tcPr>
          <w:p w14:paraId="44AE9F8E" w14:textId="77777777" w:rsidR="00BA472C" w:rsidRPr="00DF1050" w:rsidRDefault="00BA472C" w:rsidP="00736A88">
            <w:pPr>
              <w:jc w:val="center"/>
              <w:rPr>
                <w:sz w:val="22"/>
                <w:szCs w:val="22"/>
              </w:rPr>
            </w:pPr>
            <w:r w:rsidRPr="00DF1050">
              <w:rPr>
                <w:sz w:val="22"/>
                <w:szCs w:val="22"/>
              </w:rPr>
              <w:t>-</w:t>
            </w:r>
          </w:p>
        </w:tc>
        <w:tc>
          <w:tcPr>
            <w:tcW w:w="404" w:type="dxa"/>
            <w:vMerge w:val="restart"/>
            <w:shd w:val="clear" w:color="auto" w:fill="auto"/>
            <w:vAlign w:val="center"/>
          </w:tcPr>
          <w:p w14:paraId="7A2BE326" w14:textId="096FBB3F" w:rsidR="00BA472C" w:rsidRPr="00DF1050" w:rsidRDefault="001423CE" w:rsidP="00736A88">
            <w:pPr>
              <w:jc w:val="center"/>
              <w:rPr>
                <w:sz w:val="22"/>
                <w:szCs w:val="22"/>
              </w:rPr>
            </w:pPr>
            <w:r>
              <w:rPr>
                <w:sz w:val="22"/>
                <w:szCs w:val="22"/>
              </w:rPr>
              <w:t>0</w:t>
            </w:r>
          </w:p>
        </w:tc>
        <w:tc>
          <w:tcPr>
            <w:tcW w:w="404" w:type="dxa"/>
            <w:vMerge w:val="restart"/>
            <w:shd w:val="clear" w:color="auto" w:fill="auto"/>
            <w:vAlign w:val="center"/>
          </w:tcPr>
          <w:p w14:paraId="00B61D79" w14:textId="2685F3FE" w:rsidR="00BA472C" w:rsidRPr="00DF1050" w:rsidRDefault="001423CE" w:rsidP="00E06CE6">
            <w:pPr>
              <w:jc w:val="center"/>
              <w:rPr>
                <w:sz w:val="22"/>
                <w:szCs w:val="22"/>
              </w:rPr>
            </w:pPr>
            <w:r>
              <w:rPr>
                <w:sz w:val="22"/>
                <w:szCs w:val="22"/>
              </w:rPr>
              <w:t>3</w:t>
            </w:r>
          </w:p>
        </w:tc>
        <w:tc>
          <w:tcPr>
            <w:tcW w:w="921" w:type="dxa"/>
            <w:gridSpan w:val="3"/>
            <w:shd w:val="clear" w:color="auto" w:fill="auto"/>
            <w:vAlign w:val="center"/>
          </w:tcPr>
          <w:p w14:paraId="65955763" w14:textId="19C0B841" w:rsidR="00BA472C" w:rsidRPr="00DF1050" w:rsidRDefault="00352F21" w:rsidP="00352F21">
            <w:pPr>
              <w:jc w:val="center"/>
              <w:rPr>
                <w:sz w:val="22"/>
                <w:szCs w:val="22"/>
              </w:rPr>
            </w:pPr>
            <w:r w:rsidRPr="00DF1050">
              <w:rPr>
                <w:sz w:val="22"/>
                <w:szCs w:val="22"/>
              </w:rPr>
              <w:t>×</w:t>
            </w:r>
          </w:p>
        </w:tc>
        <w:tc>
          <w:tcPr>
            <w:tcW w:w="3714" w:type="dxa"/>
            <w:gridSpan w:val="8"/>
            <w:shd w:val="clear" w:color="auto" w:fill="auto"/>
            <w:vAlign w:val="center"/>
          </w:tcPr>
          <w:p w14:paraId="2D466628" w14:textId="0C53D714" w:rsidR="00BA472C" w:rsidRPr="00DF1050" w:rsidRDefault="00364297" w:rsidP="000C15E2">
            <w:pPr>
              <w:jc w:val="both"/>
              <w:rPr>
                <w:sz w:val="22"/>
                <w:szCs w:val="22"/>
              </w:rPr>
            </w:pPr>
            <w:r>
              <w:rPr>
                <w:sz w:val="22"/>
                <w:szCs w:val="22"/>
              </w:rPr>
              <w:t xml:space="preserve">PAK narių </w:t>
            </w:r>
            <w:r w:rsidR="00732D13" w:rsidRPr="00DF1050">
              <w:rPr>
                <w:sz w:val="22"/>
                <w:szCs w:val="22"/>
              </w:rPr>
              <w:t xml:space="preserve">susirinkimo </w:t>
            </w:r>
            <w:r>
              <w:rPr>
                <w:sz w:val="22"/>
                <w:szCs w:val="22"/>
              </w:rPr>
              <w:t>Nr. 4 sprendimu.</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DF1050" w:rsidRDefault="00BA472C" w:rsidP="00736A88">
            <w:pPr>
              <w:jc w:val="center"/>
              <w:rPr>
                <w:sz w:val="22"/>
                <w:szCs w:val="22"/>
              </w:rPr>
            </w:pPr>
          </w:p>
        </w:tc>
        <w:tc>
          <w:tcPr>
            <w:tcW w:w="404" w:type="dxa"/>
            <w:vMerge/>
            <w:shd w:val="clear" w:color="auto" w:fill="auto"/>
            <w:vAlign w:val="center"/>
          </w:tcPr>
          <w:p w14:paraId="3E08663D" w14:textId="77777777" w:rsidR="00BA472C" w:rsidRPr="00DF1050" w:rsidRDefault="00BA472C" w:rsidP="00736A88">
            <w:pPr>
              <w:jc w:val="center"/>
              <w:rPr>
                <w:sz w:val="22"/>
                <w:szCs w:val="22"/>
              </w:rPr>
            </w:pPr>
          </w:p>
        </w:tc>
        <w:tc>
          <w:tcPr>
            <w:tcW w:w="404" w:type="dxa"/>
            <w:vMerge/>
            <w:shd w:val="clear" w:color="auto" w:fill="auto"/>
            <w:vAlign w:val="center"/>
          </w:tcPr>
          <w:p w14:paraId="6346F4B2" w14:textId="77777777" w:rsidR="00BA472C" w:rsidRPr="00DF1050" w:rsidRDefault="00BA472C" w:rsidP="00736A88">
            <w:pPr>
              <w:jc w:val="center"/>
              <w:rPr>
                <w:sz w:val="22"/>
                <w:szCs w:val="22"/>
              </w:rPr>
            </w:pPr>
          </w:p>
        </w:tc>
        <w:tc>
          <w:tcPr>
            <w:tcW w:w="404" w:type="dxa"/>
            <w:vMerge/>
            <w:shd w:val="clear" w:color="auto" w:fill="auto"/>
            <w:vAlign w:val="center"/>
          </w:tcPr>
          <w:p w14:paraId="342635E5" w14:textId="77777777" w:rsidR="00BA472C" w:rsidRPr="00DF1050" w:rsidRDefault="00BA472C" w:rsidP="00736A88">
            <w:pPr>
              <w:jc w:val="center"/>
              <w:rPr>
                <w:sz w:val="22"/>
                <w:szCs w:val="22"/>
              </w:rPr>
            </w:pPr>
          </w:p>
        </w:tc>
        <w:tc>
          <w:tcPr>
            <w:tcW w:w="403" w:type="dxa"/>
            <w:vMerge/>
            <w:shd w:val="clear" w:color="auto" w:fill="auto"/>
            <w:vAlign w:val="center"/>
          </w:tcPr>
          <w:p w14:paraId="38EE54E1" w14:textId="77777777" w:rsidR="00BA472C" w:rsidRPr="00DF1050" w:rsidRDefault="00BA472C" w:rsidP="00736A88">
            <w:pPr>
              <w:jc w:val="center"/>
              <w:rPr>
                <w:sz w:val="22"/>
                <w:szCs w:val="22"/>
              </w:rPr>
            </w:pPr>
          </w:p>
        </w:tc>
        <w:tc>
          <w:tcPr>
            <w:tcW w:w="404" w:type="dxa"/>
            <w:vMerge/>
            <w:shd w:val="clear" w:color="auto" w:fill="auto"/>
            <w:vAlign w:val="center"/>
          </w:tcPr>
          <w:p w14:paraId="2A3B088B" w14:textId="77777777" w:rsidR="00BA472C" w:rsidRPr="00DF1050" w:rsidRDefault="00BA472C" w:rsidP="00736A88">
            <w:pPr>
              <w:jc w:val="center"/>
              <w:rPr>
                <w:sz w:val="22"/>
                <w:szCs w:val="22"/>
              </w:rPr>
            </w:pPr>
          </w:p>
        </w:tc>
        <w:tc>
          <w:tcPr>
            <w:tcW w:w="404" w:type="dxa"/>
            <w:vMerge/>
            <w:shd w:val="clear" w:color="auto" w:fill="auto"/>
            <w:vAlign w:val="center"/>
          </w:tcPr>
          <w:p w14:paraId="35C376F1" w14:textId="77777777" w:rsidR="00BA472C" w:rsidRPr="00DF1050" w:rsidRDefault="00BA472C" w:rsidP="00736A88">
            <w:pPr>
              <w:jc w:val="center"/>
              <w:rPr>
                <w:sz w:val="22"/>
                <w:szCs w:val="22"/>
              </w:rPr>
            </w:pPr>
          </w:p>
        </w:tc>
        <w:tc>
          <w:tcPr>
            <w:tcW w:w="403" w:type="dxa"/>
            <w:vMerge/>
            <w:shd w:val="clear" w:color="auto" w:fill="auto"/>
            <w:vAlign w:val="center"/>
          </w:tcPr>
          <w:p w14:paraId="26B6C91A" w14:textId="77777777" w:rsidR="00BA472C" w:rsidRPr="00DF1050" w:rsidRDefault="00BA472C" w:rsidP="00736A88">
            <w:pPr>
              <w:jc w:val="center"/>
              <w:rPr>
                <w:sz w:val="22"/>
                <w:szCs w:val="22"/>
              </w:rPr>
            </w:pPr>
          </w:p>
        </w:tc>
        <w:tc>
          <w:tcPr>
            <w:tcW w:w="404" w:type="dxa"/>
            <w:vMerge/>
            <w:shd w:val="clear" w:color="auto" w:fill="auto"/>
            <w:vAlign w:val="center"/>
          </w:tcPr>
          <w:p w14:paraId="4D4DC435" w14:textId="77777777" w:rsidR="00BA472C" w:rsidRPr="00DF1050" w:rsidRDefault="00BA472C" w:rsidP="00736A88">
            <w:pPr>
              <w:jc w:val="center"/>
              <w:rPr>
                <w:sz w:val="22"/>
                <w:szCs w:val="22"/>
              </w:rPr>
            </w:pPr>
          </w:p>
        </w:tc>
        <w:tc>
          <w:tcPr>
            <w:tcW w:w="404" w:type="dxa"/>
            <w:vMerge/>
            <w:shd w:val="clear" w:color="auto" w:fill="auto"/>
            <w:vAlign w:val="center"/>
          </w:tcPr>
          <w:p w14:paraId="3B6D1652" w14:textId="77777777" w:rsidR="00BA472C" w:rsidRPr="00DF1050" w:rsidRDefault="00BA472C" w:rsidP="00736A88">
            <w:pPr>
              <w:jc w:val="center"/>
              <w:rPr>
                <w:sz w:val="22"/>
                <w:szCs w:val="22"/>
              </w:rPr>
            </w:pPr>
          </w:p>
        </w:tc>
        <w:tc>
          <w:tcPr>
            <w:tcW w:w="921" w:type="dxa"/>
            <w:gridSpan w:val="3"/>
            <w:shd w:val="clear" w:color="auto" w:fill="auto"/>
            <w:vAlign w:val="center"/>
          </w:tcPr>
          <w:p w14:paraId="62FE254C" w14:textId="32F27008" w:rsidR="00BA472C" w:rsidRPr="00DF1050" w:rsidRDefault="00352F21" w:rsidP="00736A88">
            <w:pPr>
              <w:jc w:val="center"/>
              <w:rPr>
                <w:sz w:val="22"/>
                <w:szCs w:val="22"/>
              </w:rPr>
            </w:pPr>
            <w:r w:rsidRPr="00DF1050">
              <w:rPr>
                <w:sz w:val="22"/>
                <w:szCs w:val="22"/>
              </w:rPr>
              <w:t>□</w:t>
            </w:r>
          </w:p>
        </w:tc>
        <w:tc>
          <w:tcPr>
            <w:tcW w:w="3714" w:type="dxa"/>
            <w:gridSpan w:val="8"/>
            <w:shd w:val="clear" w:color="auto" w:fill="auto"/>
            <w:vAlign w:val="center"/>
          </w:tcPr>
          <w:p w14:paraId="4AE9C8D3" w14:textId="0A2E814C" w:rsidR="00BA472C" w:rsidRPr="00DF1050" w:rsidRDefault="00BA472C" w:rsidP="00033B4C">
            <w:pPr>
              <w:jc w:val="both"/>
              <w:rPr>
                <w:sz w:val="22"/>
                <w:szCs w:val="22"/>
              </w:rPr>
            </w:pPr>
            <w:r w:rsidRPr="00DF1050">
              <w:rPr>
                <w:sz w:val="22"/>
                <w:szCs w:val="22"/>
              </w:rPr>
              <w:t>kolegialaus va</w:t>
            </w:r>
            <w:r w:rsidR="00732D13" w:rsidRPr="00DF1050">
              <w:rPr>
                <w:sz w:val="22"/>
                <w:szCs w:val="22"/>
              </w:rPr>
              <w:t xml:space="preserve">ldymo organo sprendimu </w:t>
            </w:r>
            <w:r w:rsidR="00352F21" w:rsidRPr="00DF1050">
              <w:rPr>
                <w:sz w:val="22"/>
                <w:szCs w:val="22"/>
              </w:rPr>
              <w:t xml:space="preserve">Nr. </w:t>
            </w:r>
            <w:bookmarkStart w:id="0" w:name="_GoBack"/>
            <w:bookmarkEnd w:id="0"/>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D05D307" w:rsidR="00774F96" w:rsidRPr="00030F9B" w:rsidRDefault="002E148C" w:rsidP="002E148C">
            <w:pPr>
              <w:jc w:val="both"/>
              <w:rPr>
                <w:b/>
                <w:sz w:val="22"/>
                <w:szCs w:val="22"/>
              </w:rPr>
            </w:pPr>
            <w:r w:rsidRPr="00167A95">
              <w:t xml:space="preserve">didinti </w:t>
            </w:r>
            <w:r>
              <w:t>akvakultūros sektoriaus</w:t>
            </w:r>
            <w:r w:rsidRPr="00167A95">
              <w:t xml:space="preserve"> konkurencingumą, skatinant naujoves ir kokybės gerinimą akvakultūros produktų perdirbimo ir realizavimo etapais</w:t>
            </w:r>
            <w:r w:rsidR="00D64F5A" w:rsidRPr="00C67424">
              <w:t>.</w:t>
            </w:r>
            <w:r w:rsidR="00D64F5A">
              <w:t xml:space="preserve"> </w:t>
            </w:r>
            <w:r w:rsidRPr="00167A95">
              <w:t>Parama akvakultūros produktų perdirbimui ir realizavimo gerinimui</w:t>
            </w:r>
            <w:r w:rsidRPr="00656827">
              <w:t xml:space="preserve"> yra </w:t>
            </w:r>
            <w:r w:rsidRPr="00167A95">
              <w:t xml:space="preserve">svarbi priemonė, sudaranti prielaidas didinti </w:t>
            </w:r>
            <w:r>
              <w:t>Šiaulių</w:t>
            </w:r>
            <w:r w:rsidRPr="00167A95">
              <w:t xml:space="preserve"> ŽRVVG teritorijoje veikiančių</w:t>
            </w:r>
            <w:r w:rsidRPr="00656827">
              <w:t xml:space="preserve"> akvakultūros sektoriaus atstovų konkurencingumą.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77777777" w:rsidR="006E793C" w:rsidRDefault="00CB6309" w:rsidP="006E793C">
            <w:pPr>
              <w:jc w:val="both"/>
            </w:pPr>
            <w:r>
              <w:t>p</w:t>
            </w:r>
            <w:r w:rsidR="00D64F5A">
              <w:t xml:space="preserve">agal priemonę remiamos veiklos: </w:t>
            </w:r>
            <w:r w:rsidR="006E793C" w:rsidRPr="006F195B">
              <w:t>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w:t>
            </w:r>
            <w:r w:rsidR="006E793C">
              <w:t xml:space="preserve">andinėmis ir (arba) jų plėtra. </w:t>
            </w:r>
            <w:r w:rsidR="006E793C" w:rsidRPr="00DB4146">
              <w:t>Į</w:t>
            </w:r>
            <w:r w:rsidR="006E793C" w:rsidRPr="00DB4146">
              <w:rPr>
                <w:rFonts w:eastAsia="Calibri"/>
              </w:rPr>
              <w:t xml:space="preserve">gyvendinant minėtas veiklas </w:t>
            </w:r>
            <w:r w:rsidR="006E793C">
              <w:rPr>
                <w:rFonts w:eastAsia="Calibri"/>
              </w:rPr>
              <w:t>visų pirma bus remiamos inovatyvios</w:t>
            </w:r>
            <w:r w:rsidR="006E793C" w:rsidRPr="00DB4146">
              <w:rPr>
                <w:rFonts w:eastAsia="Calibri"/>
              </w:rPr>
              <w:t xml:space="preserve"> </w:t>
            </w:r>
            <w:r w:rsidR="006E793C" w:rsidRPr="00DB4146">
              <w:t xml:space="preserve">investicijos, </w:t>
            </w:r>
            <w:r w:rsidR="006E793C" w:rsidRPr="006F195B">
              <w:t>skatinant kurti didesnę pridėtinę vertę turinčius produktus, taip sudarant sąlygas akvakultūros sektoriaus atstovams lengviau integruotis į akvakultūros produktų tiekimo grandinę.</w:t>
            </w:r>
          </w:p>
          <w:p w14:paraId="549A50C9" w14:textId="51E191A8" w:rsidR="002700E0" w:rsidRPr="00507D51" w:rsidRDefault="00DC4D73" w:rsidP="006E793C">
            <w:pPr>
              <w:jc w:val="both"/>
              <w:rPr>
                <w:color w:val="000000"/>
                <w:sz w:val="22"/>
                <w:szCs w:val="22"/>
              </w:rPr>
            </w:pPr>
            <w:r w:rsidRPr="00167A95">
              <w:t xml:space="preserve">Vadovaujantis projektiniais pasiūlymais, numatoma paremti ne mažiau </w:t>
            </w:r>
            <w:r w:rsidRPr="00DF1050">
              <w:t xml:space="preserve">kaip  </w:t>
            </w:r>
            <w:r w:rsidR="00A31E18" w:rsidRPr="00DF1050">
              <w:t xml:space="preserve">1 </w:t>
            </w:r>
            <w:r w:rsidRPr="00DF1050">
              <w:t>vietos projekt</w:t>
            </w:r>
            <w:r w:rsidR="00A31E18" w:rsidRPr="00DF1050">
              <w:t>ą</w:t>
            </w:r>
            <w:r w:rsidRPr="00DF1050">
              <w:t xml:space="preserve"> ir sukurti ne mažiau kaip  </w:t>
            </w:r>
            <w:r w:rsidR="00233A51" w:rsidRPr="00DF1050">
              <w:t xml:space="preserve"> 2 </w:t>
            </w:r>
            <w:r w:rsidRPr="00DF1050">
              <w:t>darbo viet</w:t>
            </w:r>
            <w:r w:rsidR="00233A51" w:rsidRPr="00DF1050">
              <w:t>a</w:t>
            </w:r>
            <w:r w:rsidR="006E793C" w:rsidRPr="00DF1050">
              <w:t>s</w:t>
            </w:r>
            <w:r w:rsidR="00EF10F8" w:rsidRPr="00DF1050">
              <w:t xml:space="preserve">, jei projektas teikiamas mažesnei sumai nei didžiausia paramos suma vietos projektui, darbo vietos skaičiuojamos pro </w:t>
            </w:r>
            <w:proofErr w:type="spellStart"/>
            <w:r w:rsidR="00EF10F8" w:rsidRPr="00DF1050">
              <w:t>rata</w:t>
            </w:r>
            <w:proofErr w:type="spellEnd"/>
            <w:r w:rsidR="00EF10F8" w:rsidRPr="00DF1050">
              <w:t xml:space="preserve"> principu. </w:t>
            </w:r>
            <w:r w:rsidRPr="00DF1050">
              <w:t xml:space="preserve">Pareiškėjai, teikiantys paraiškas, turi </w:t>
            </w:r>
            <w:r w:rsidR="00D67F86" w:rsidRPr="00DF1050">
              <w:t xml:space="preserve">vietos projekto galimybių studijoje (FSA 1 priedas), </w:t>
            </w:r>
            <w:r w:rsidRPr="00DF1050">
              <w:t xml:space="preserve">vietos projekto paraiškos (FSA </w:t>
            </w:r>
            <w:r w:rsidR="00D67F86" w:rsidRPr="00DF1050">
              <w:t>2</w:t>
            </w:r>
            <w:r w:rsidRPr="00DF1050">
              <w:t xml:space="preserve"> priedas) 3 dalyje „Vietos proje</w:t>
            </w:r>
            <w:r w:rsidRPr="00347045">
              <w:t>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335ACA8C" w:rsidR="00D60F19" w:rsidRPr="00CB6309" w:rsidRDefault="006E793C" w:rsidP="00D60F19">
            <w:pPr>
              <w:suppressAutoHyphens/>
              <w:autoSpaceDE w:val="0"/>
              <w:autoSpaceDN w:val="0"/>
              <w:adjustRightInd w:val="0"/>
              <w:jc w:val="both"/>
              <w:textAlignment w:val="center"/>
            </w:pPr>
            <w:r w:rsidRPr="007445B6">
              <w:rPr>
                <w:rFonts w:eastAsia="Calibri"/>
              </w:rPr>
              <w:t>Juridiniai ir fiziniai asmenys: labai maža, maža arba vidutinė įmonė (taip kaip apibrėžia LR smulkiojo ir vidutinio verslo plėtros įstatymas); fizinis asmuo, ne jaunesnis nei 18 metų amžiaus, įregistravę veiklą Šiaulių ŽRVVG teritorijoje</w:t>
            </w:r>
            <w:r>
              <w:rPr>
                <w:rFonts w:eastAsia="Calibri"/>
              </w:rPr>
              <w:t xml:space="preserve">. </w:t>
            </w:r>
            <w:r w:rsidR="00AE0AB3" w:rsidRPr="00CB6309">
              <w:t xml:space="preserve">Pareiškėjai turi atitikti šio 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w:t>
            </w:r>
            <w:r w:rsidR="00AE0AB3" w:rsidRPr="00CB6309">
              <w:lastRenderedPageBreak/>
              <w:t xml:space="preserve">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09F58ADD" w:rsidR="009C6EC3" w:rsidRPr="00DF1050" w:rsidRDefault="00AA72E9" w:rsidP="007622B3">
            <w:pPr>
              <w:jc w:val="both"/>
              <w:rPr>
                <w:b/>
                <w:i/>
                <w:sz w:val="22"/>
                <w:szCs w:val="22"/>
              </w:rPr>
            </w:pPr>
            <w:r w:rsidRPr="00E62CCC">
              <w:rPr>
                <w:b/>
                <w:bCs/>
              </w:rPr>
              <w:t>28 110</w:t>
            </w:r>
            <w:r w:rsidR="000E02B8" w:rsidRPr="00E62CCC">
              <w:rPr>
                <w:b/>
                <w:bCs/>
              </w:rPr>
              <w:t>,00</w:t>
            </w:r>
            <w:r w:rsidR="00A761BB" w:rsidRPr="00E62CCC">
              <w:rPr>
                <w:b/>
                <w:bCs/>
              </w:rPr>
              <w:t>Eur</w:t>
            </w:r>
            <w:r w:rsidR="001E4572" w:rsidRPr="00DF1050">
              <w:rPr>
                <w:sz w:val="22"/>
                <w:szCs w:val="22"/>
              </w:rPr>
              <w:t>.</w:t>
            </w:r>
            <w:r w:rsidR="00533059" w:rsidRPr="00DF1050">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06FB29D3" w:rsidR="00020551" w:rsidRPr="00E62CCC" w:rsidRDefault="000165BA" w:rsidP="008156B1">
            <w:pPr>
              <w:jc w:val="both"/>
              <w:rPr>
                <w:b/>
                <w:bCs/>
                <w:i/>
                <w:sz w:val="22"/>
                <w:szCs w:val="22"/>
              </w:rPr>
            </w:pPr>
            <w:r w:rsidRPr="00E62CCC">
              <w:rPr>
                <w:b/>
                <w:bCs/>
              </w:rPr>
              <w:t>28</w:t>
            </w:r>
            <w:r w:rsidR="000E02B8" w:rsidRPr="00E62CCC">
              <w:rPr>
                <w:b/>
                <w:bCs/>
              </w:rPr>
              <w:t xml:space="preserve"> </w:t>
            </w:r>
            <w:r w:rsidRPr="00E62CCC">
              <w:rPr>
                <w:b/>
                <w:bCs/>
              </w:rPr>
              <w:t>110</w:t>
            </w:r>
            <w:r w:rsidR="000E02B8" w:rsidRPr="00E62CCC">
              <w:rPr>
                <w:b/>
                <w:bCs/>
              </w:rPr>
              <w:t>,00</w:t>
            </w:r>
            <w:r w:rsidR="00A761BB" w:rsidRPr="00E62CCC">
              <w:rPr>
                <w:b/>
                <w:bCs/>
              </w:rPr>
              <w:t>Eur</w:t>
            </w:r>
            <w:r w:rsidR="008156B1" w:rsidRPr="00E62CCC">
              <w:rPr>
                <w:b/>
                <w:bCs/>
                <w:sz w:val="22"/>
                <w:szCs w:val="22"/>
              </w:rPr>
              <w:t>.</w:t>
            </w:r>
            <w:r w:rsidR="00FB4C62" w:rsidRPr="00E62CCC">
              <w:rPr>
                <w:b/>
                <w:bCs/>
                <w:i/>
                <w:sz w:val="22"/>
                <w:szCs w:val="22"/>
              </w:rPr>
              <w:t xml:space="preserve"> </w:t>
            </w:r>
          </w:p>
          <w:p w14:paraId="44C8FF5A" w14:textId="77777777" w:rsidR="008156B1" w:rsidRPr="00E62CCC" w:rsidRDefault="008156B1" w:rsidP="008156B1">
            <w:pPr>
              <w:jc w:val="both"/>
              <w:rPr>
                <w:b/>
                <w:bCs/>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Sraopastraipa"/>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vietos lygiu inovatyviems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t>1.</w:t>
            </w:r>
          </w:p>
        </w:tc>
        <w:tc>
          <w:tcPr>
            <w:tcW w:w="3873" w:type="dxa"/>
            <w:shd w:val="clear" w:color="auto" w:fill="auto"/>
          </w:tcPr>
          <w:p w14:paraId="7E492ACE" w14:textId="03859FC2"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 xml:space="preserve">i daugiau </w:t>
            </w:r>
            <w:r w:rsidR="007040D6" w:rsidRPr="007248AE">
              <w:rPr>
                <w:b/>
                <w:bCs/>
                <w:sz w:val="22"/>
                <w:szCs w:val="22"/>
              </w:rPr>
              <w:t xml:space="preserve">kaip 2 </w:t>
            </w:r>
            <w:r w:rsidRPr="007248AE">
              <w:rPr>
                <w:b/>
                <w:bCs/>
                <w:sz w:val="22"/>
                <w:szCs w:val="22"/>
              </w:rPr>
              <w:t>darbo viet</w:t>
            </w:r>
            <w:r w:rsidR="007040D6" w:rsidRPr="007248AE">
              <w:rPr>
                <w:b/>
                <w:bCs/>
                <w:sz w:val="22"/>
                <w:szCs w:val="22"/>
              </w:rPr>
              <w:t>as</w:t>
            </w:r>
            <w:r w:rsidR="000A7A4D" w:rsidRPr="007248AE">
              <w:rPr>
                <w:b/>
                <w:bCs/>
                <w:sz w:val="22"/>
                <w:szCs w:val="22"/>
              </w:rPr>
              <w:t xml:space="preserve">, </w:t>
            </w:r>
            <w:r w:rsidR="000A7A4D" w:rsidRPr="007248AE">
              <w:t xml:space="preserve">jei projektas teikiamas mažesnei sumai nei didžiausia paramos suma vietos projektui, darbo vietos skaičiuojamos pro </w:t>
            </w:r>
            <w:proofErr w:type="spellStart"/>
            <w:r w:rsidR="000A7A4D" w:rsidRPr="007248AE">
              <w:t>rata</w:t>
            </w:r>
            <w:proofErr w:type="spellEnd"/>
            <w:r w:rsidR="000A7A4D" w:rsidRPr="007248AE">
              <w:t xml:space="preserve"> principu.</w:t>
            </w:r>
            <w:r w:rsidR="000A7A4D" w:rsidRPr="007248AE">
              <w:rPr>
                <w:b/>
                <w:bCs/>
                <w:sz w:val="22"/>
                <w:szCs w:val="22"/>
              </w:rPr>
              <w:t xml:space="preserve"> </w:t>
            </w:r>
            <w:r w:rsidR="00551820" w:rsidRPr="007248AE">
              <w:rPr>
                <w:b/>
                <w:bCs/>
                <w:sz w:val="22"/>
                <w:szCs w:val="22"/>
              </w:rPr>
              <w:t xml:space="preserve"> Darbo vietų skaičius </w:t>
            </w:r>
            <w:r w:rsidR="00551820">
              <w:rPr>
                <w:b/>
                <w:bCs/>
                <w:sz w:val="22"/>
                <w:szCs w:val="22"/>
              </w:rPr>
              <w:t xml:space="preserve">išskaičiuojamas pro </w:t>
            </w:r>
            <w:proofErr w:type="spellStart"/>
            <w:r w:rsidR="00551820">
              <w:rPr>
                <w:b/>
                <w:bCs/>
                <w:sz w:val="22"/>
                <w:szCs w:val="22"/>
              </w:rPr>
              <w:t>rata</w:t>
            </w:r>
            <w:proofErr w:type="spellEnd"/>
            <w:r w:rsidR="00551820">
              <w:rPr>
                <w:b/>
                <w:bCs/>
                <w:sz w:val="22"/>
                <w:szCs w:val="22"/>
              </w:rPr>
              <w:t xml:space="preserve"> principu, priklausomai nuo paramos dydžio. </w:t>
            </w:r>
            <w:r w:rsidR="00551820">
              <w:rPr>
                <w:b/>
                <w:bCs/>
                <w:sz w:val="22"/>
                <w:szCs w:val="22"/>
              </w:rPr>
              <w:lastRenderedPageBreak/>
              <w:t>Įgyvendinus projektą bus padidintas ir kontrolės laikotarpiu išlaikytas darbo vietų skaičius (ataskaitiniais metais buvęs darbuotojų skaičius lyginamas su pirmaisiais metais po projekto įgyvendinimo esančiu darbuotojų skaičiumi vertinant visos darbo dienos ekvivalentu).</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lastRenderedPageBreak/>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w:t>
            </w:r>
            <w:r>
              <w:rPr>
                <w:sz w:val="22"/>
                <w:szCs w:val="22"/>
              </w:rPr>
              <w:lastRenderedPageBreak/>
              <w:t>lentelės ,,Projekto priežiūros rodikliai“ pagrindimą</w:t>
            </w:r>
            <w:r>
              <w:rPr>
                <w:rStyle w:val="Puslapioinaosnuoroda"/>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lastRenderedPageBreak/>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w:t>
            </w:r>
            <w:r>
              <w:rPr>
                <w:sz w:val="22"/>
                <w:szCs w:val="22"/>
              </w:rPr>
              <w:lastRenderedPageBreak/>
              <w:t xml:space="preserve">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lastRenderedPageBreak/>
              <w:t>1.1.</w:t>
            </w:r>
          </w:p>
        </w:tc>
        <w:tc>
          <w:tcPr>
            <w:tcW w:w="3873" w:type="dxa"/>
            <w:shd w:val="clear" w:color="auto" w:fill="auto"/>
          </w:tcPr>
          <w:p w14:paraId="52727442" w14:textId="178344B4" w:rsidR="00C94FCA" w:rsidRPr="00A33A8B" w:rsidRDefault="00C94FCA" w:rsidP="00C94FCA">
            <w:pPr>
              <w:jc w:val="both"/>
              <w:rPr>
                <w:sz w:val="22"/>
                <w:szCs w:val="22"/>
                <w:highlight w:val="yellow"/>
              </w:rPr>
            </w:pPr>
            <w:r>
              <w:rPr>
                <w:sz w:val="22"/>
                <w:szCs w:val="22"/>
              </w:rPr>
              <w:t>p</w:t>
            </w:r>
            <w:r w:rsidRPr="00C53DFA">
              <w:rPr>
                <w:sz w:val="22"/>
                <w:szCs w:val="22"/>
              </w:rPr>
              <w:t xml:space="preserve">areiškėjams, kurie projekte numato sukurti ir kontrolės laikotarpiu išlaikyti </w:t>
            </w:r>
            <w:r w:rsidR="00DD7D57">
              <w:rPr>
                <w:sz w:val="22"/>
                <w:szCs w:val="22"/>
              </w:rPr>
              <w:t xml:space="preserve"> </w:t>
            </w:r>
            <w:r w:rsidR="00DD7D57" w:rsidRPr="000B337F">
              <w:rPr>
                <w:sz w:val="22"/>
                <w:szCs w:val="22"/>
              </w:rPr>
              <w:t xml:space="preserve">2,5 </w:t>
            </w:r>
            <w:r w:rsidRPr="000B337F">
              <w:rPr>
                <w:sz w:val="22"/>
                <w:szCs w:val="22"/>
              </w:rPr>
              <w:t xml:space="preserve"> ir daugiau </w:t>
            </w:r>
            <w:r w:rsidR="00DD7D57" w:rsidRPr="000B337F">
              <w:rPr>
                <w:sz w:val="22"/>
                <w:szCs w:val="22"/>
              </w:rPr>
              <w:t xml:space="preserve">naujų darbo vietų. </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3AB7D9D4" w:rsidR="00C94FCA" w:rsidRPr="007D3340" w:rsidRDefault="00C94FCA" w:rsidP="00C94FCA">
            <w:pPr>
              <w:jc w:val="both"/>
              <w:rPr>
                <w:sz w:val="22"/>
                <w:szCs w:val="22"/>
                <w:highlight w:val="yellow"/>
              </w:rPr>
            </w:pPr>
            <w:r w:rsidRPr="007D3340">
              <w:rPr>
                <w:sz w:val="22"/>
                <w:szCs w:val="22"/>
              </w:rPr>
              <w:t xml:space="preserve">pareiškėjams, kurie projekte numato sukurti ir kontrolės laikotarpiu </w:t>
            </w:r>
            <w:r w:rsidR="001C23E8" w:rsidRPr="007D3340">
              <w:rPr>
                <w:sz w:val="22"/>
                <w:szCs w:val="22"/>
              </w:rPr>
              <w:t xml:space="preserve">išlaikyti </w:t>
            </w:r>
            <w:r w:rsidRPr="007D3340">
              <w:rPr>
                <w:sz w:val="22"/>
                <w:szCs w:val="22"/>
              </w:rPr>
              <w:t xml:space="preserve"> </w:t>
            </w:r>
            <w:r w:rsidR="0050400B" w:rsidRPr="007D3340">
              <w:rPr>
                <w:sz w:val="22"/>
                <w:szCs w:val="22"/>
              </w:rPr>
              <w:t xml:space="preserve">daugiau kaip 2, tačiau ne daugiau kaip 2,5 naujos darbo vietos. </w:t>
            </w:r>
          </w:p>
        </w:tc>
        <w:tc>
          <w:tcPr>
            <w:tcW w:w="1635" w:type="dxa"/>
            <w:shd w:val="clear" w:color="auto" w:fill="auto"/>
          </w:tcPr>
          <w:p w14:paraId="1F827DA0" w14:textId="57346B25" w:rsidR="00C94FCA" w:rsidRPr="007D3340" w:rsidRDefault="00C94FCA" w:rsidP="00C94FCA">
            <w:pPr>
              <w:jc w:val="center"/>
              <w:rPr>
                <w:sz w:val="22"/>
                <w:szCs w:val="22"/>
                <w:highlight w:val="yellow"/>
              </w:rPr>
            </w:pPr>
            <w:r w:rsidRPr="007D3340">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563A4C2B" w:rsidR="006E793C" w:rsidRPr="00757E1B" w:rsidRDefault="006E793C" w:rsidP="00C94FCA">
            <w:pPr>
              <w:rPr>
                <w:strike/>
                <w:color w:val="FF0000"/>
                <w:sz w:val="22"/>
                <w:szCs w:val="22"/>
              </w:rPr>
            </w:pPr>
          </w:p>
        </w:tc>
        <w:tc>
          <w:tcPr>
            <w:tcW w:w="3873" w:type="dxa"/>
            <w:shd w:val="clear" w:color="auto" w:fill="auto"/>
          </w:tcPr>
          <w:p w14:paraId="4087F676" w14:textId="1588FE77" w:rsidR="006E793C" w:rsidRPr="007D3340" w:rsidRDefault="006E793C" w:rsidP="00C94FCA">
            <w:pPr>
              <w:jc w:val="both"/>
              <w:rPr>
                <w:strike/>
                <w:sz w:val="22"/>
                <w:szCs w:val="22"/>
              </w:rPr>
            </w:pPr>
          </w:p>
        </w:tc>
        <w:tc>
          <w:tcPr>
            <w:tcW w:w="1635" w:type="dxa"/>
            <w:shd w:val="clear" w:color="auto" w:fill="auto"/>
          </w:tcPr>
          <w:p w14:paraId="3B06EFD9" w14:textId="3A2C72BB" w:rsidR="006E793C" w:rsidRPr="007D3340" w:rsidRDefault="006E793C" w:rsidP="00C94FCA">
            <w:pPr>
              <w:jc w:val="center"/>
              <w:rPr>
                <w:strike/>
                <w:sz w:val="22"/>
                <w:szCs w:val="22"/>
              </w:rPr>
            </w:pPr>
          </w:p>
        </w:tc>
        <w:tc>
          <w:tcPr>
            <w:tcW w:w="4079" w:type="dxa"/>
            <w:gridSpan w:val="2"/>
            <w:shd w:val="clear" w:color="auto" w:fill="auto"/>
          </w:tcPr>
          <w:p w14:paraId="142C2FA7" w14:textId="77777777" w:rsidR="006E793C" w:rsidRPr="00A33A8B" w:rsidRDefault="006E793C" w:rsidP="00C94FCA">
            <w:pPr>
              <w:jc w:val="both"/>
              <w:rPr>
                <w:sz w:val="22"/>
                <w:szCs w:val="22"/>
                <w:highlight w:val="yellow"/>
              </w:rPr>
            </w:pPr>
          </w:p>
        </w:tc>
        <w:tc>
          <w:tcPr>
            <w:tcW w:w="4820" w:type="dxa"/>
            <w:shd w:val="clear" w:color="auto" w:fill="auto"/>
          </w:tcPr>
          <w:p w14:paraId="7E2CC8A5" w14:textId="77777777" w:rsidR="006E793C" w:rsidRPr="00A33A8B" w:rsidRDefault="006E793C" w:rsidP="00C94FCA">
            <w:pPr>
              <w:jc w:val="both"/>
              <w:rPr>
                <w:sz w:val="22"/>
                <w:szCs w:val="22"/>
                <w:highlight w:val="yellow"/>
              </w:rPr>
            </w:pPr>
          </w:p>
        </w:tc>
      </w:tr>
      <w:tr w:rsidR="006E793C" w:rsidRPr="00507D51" w14:paraId="367577BB" w14:textId="77777777" w:rsidTr="00C95BE1">
        <w:tc>
          <w:tcPr>
            <w:tcW w:w="756" w:type="dxa"/>
            <w:shd w:val="clear" w:color="auto" w:fill="auto"/>
            <w:vAlign w:val="center"/>
          </w:tcPr>
          <w:p w14:paraId="6C6E2B44" w14:textId="77777777" w:rsidR="006E793C" w:rsidRPr="00DA51F0" w:rsidRDefault="006E793C" w:rsidP="006E793C">
            <w:pPr>
              <w:rPr>
                <w:b/>
                <w:sz w:val="22"/>
                <w:szCs w:val="22"/>
              </w:rPr>
            </w:pPr>
            <w:r w:rsidRPr="00DA51F0">
              <w:rPr>
                <w:b/>
                <w:sz w:val="22"/>
                <w:szCs w:val="22"/>
              </w:rPr>
              <w:t>2.</w:t>
            </w:r>
          </w:p>
        </w:tc>
        <w:tc>
          <w:tcPr>
            <w:tcW w:w="3873" w:type="dxa"/>
            <w:shd w:val="clear" w:color="auto" w:fill="auto"/>
          </w:tcPr>
          <w:p w14:paraId="6E6886B7" w14:textId="089BA2A3" w:rsidR="006E793C" w:rsidRPr="007D3340" w:rsidRDefault="006E793C" w:rsidP="006E793C">
            <w:pPr>
              <w:jc w:val="both"/>
              <w:rPr>
                <w:sz w:val="22"/>
                <w:szCs w:val="22"/>
                <w:highlight w:val="yellow"/>
              </w:rPr>
            </w:pPr>
            <w:r w:rsidRPr="007D3340">
              <w:rPr>
                <w:b/>
                <w:sz w:val="22"/>
                <w:szCs w:val="22"/>
              </w:rPr>
              <w:t>Projektas skirtas akvakultūros produkcijos perdirbimui ir/ar realizavimui</w:t>
            </w:r>
            <w:r w:rsidR="004D672A" w:rsidRPr="007D3340">
              <w:rPr>
                <w:b/>
                <w:sz w:val="22"/>
                <w:szCs w:val="22"/>
              </w:rPr>
              <w:t>, k</w:t>
            </w:r>
            <w:r w:rsidRPr="007D3340">
              <w:rPr>
                <w:b/>
                <w:sz w:val="22"/>
                <w:szCs w:val="22"/>
              </w:rPr>
              <w:t>ai įgyvendinus projektą perdirbtoje ir realizuojamoje produkcijoje</w:t>
            </w:r>
            <w:r w:rsidR="001C23E8" w:rsidRPr="007D3340">
              <w:rPr>
                <w:b/>
                <w:sz w:val="22"/>
                <w:szCs w:val="22"/>
              </w:rPr>
              <w:t xml:space="preserve">  </w:t>
            </w:r>
            <w:r w:rsidRPr="007D3340">
              <w:rPr>
                <w:b/>
                <w:sz w:val="22"/>
                <w:szCs w:val="22"/>
              </w:rPr>
              <w:t xml:space="preserve">Šiaulių ŽRVVG teritorijoje užauginta produkcija </w:t>
            </w:r>
            <w:r w:rsidRPr="007D3340">
              <w:rPr>
                <w:b/>
                <w:sz w:val="22"/>
                <w:szCs w:val="22"/>
              </w:rPr>
              <w:lastRenderedPageBreak/>
              <w:t>sudarys ne mažiau kaip 30 proc. visą projekto kontrolės laikotarpį</w:t>
            </w:r>
            <w:r w:rsidR="00E16383" w:rsidRPr="007D3340">
              <w:rPr>
                <w:b/>
                <w:sz w:val="22"/>
                <w:szCs w:val="22"/>
              </w:rPr>
              <w:t>.</w:t>
            </w:r>
          </w:p>
        </w:tc>
        <w:tc>
          <w:tcPr>
            <w:tcW w:w="1635" w:type="dxa"/>
            <w:shd w:val="clear" w:color="auto" w:fill="auto"/>
          </w:tcPr>
          <w:p w14:paraId="14F1A254" w14:textId="76DC0650" w:rsidR="00495F04" w:rsidRPr="007D3340" w:rsidRDefault="00495F04" w:rsidP="006E793C">
            <w:pPr>
              <w:jc w:val="center"/>
              <w:rPr>
                <w:b/>
                <w:strike/>
                <w:sz w:val="22"/>
                <w:szCs w:val="22"/>
              </w:rPr>
            </w:pPr>
          </w:p>
          <w:p w14:paraId="3B0518CF" w14:textId="37E2DAD3" w:rsidR="006E793C" w:rsidRPr="007D3340" w:rsidRDefault="00495F04" w:rsidP="006E793C">
            <w:pPr>
              <w:jc w:val="center"/>
              <w:rPr>
                <w:b/>
                <w:sz w:val="22"/>
                <w:szCs w:val="22"/>
                <w:highlight w:val="yellow"/>
              </w:rPr>
            </w:pPr>
            <w:r w:rsidRPr="007D3340">
              <w:rPr>
                <w:b/>
                <w:sz w:val="22"/>
                <w:szCs w:val="22"/>
              </w:rPr>
              <w:t>20</w:t>
            </w:r>
          </w:p>
        </w:tc>
        <w:tc>
          <w:tcPr>
            <w:tcW w:w="4079" w:type="dxa"/>
            <w:gridSpan w:val="2"/>
            <w:shd w:val="clear" w:color="auto" w:fill="auto"/>
          </w:tcPr>
          <w:p w14:paraId="4D95A0A1" w14:textId="69CF2F98" w:rsidR="006E793C" w:rsidRPr="00A33A8B" w:rsidRDefault="006E793C" w:rsidP="006E793C">
            <w:pPr>
              <w:jc w:val="both"/>
              <w:rPr>
                <w:sz w:val="22"/>
                <w:szCs w:val="22"/>
                <w:highlight w:val="yellow"/>
              </w:rPr>
            </w:pPr>
            <w:r w:rsidRPr="009F5B90">
              <w:rPr>
                <w:sz w:val="22"/>
                <w:szCs w:val="22"/>
              </w:rPr>
              <w:t>Pateikiamos statistinės ataskaitos apie užaugintą produkciją ir perdirbtą bei realizuotą produkciją</w:t>
            </w:r>
            <w:r>
              <w:rPr>
                <w:sz w:val="22"/>
                <w:szCs w:val="22"/>
              </w:rPr>
              <w:t>.</w:t>
            </w:r>
          </w:p>
        </w:tc>
        <w:tc>
          <w:tcPr>
            <w:tcW w:w="4820" w:type="dxa"/>
            <w:shd w:val="clear" w:color="auto" w:fill="auto"/>
          </w:tcPr>
          <w:p w14:paraId="00401BC1" w14:textId="55CCDE63" w:rsidR="006E793C" w:rsidRPr="00A33A8B" w:rsidRDefault="006E793C" w:rsidP="006E793C">
            <w:pPr>
              <w:pStyle w:val="Default"/>
              <w:jc w:val="both"/>
              <w:rPr>
                <w:sz w:val="22"/>
                <w:szCs w:val="22"/>
                <w:highlight w:val="yellow"/>
              </w:rPr>
            </w:pPr>
            <w:r w:rsidRPr="009F5B90">
              <w:rPr>
                <w:sz w:val="22"/>
                <w:szCs w:val="22"/>
              </w:rPr>
              <w:t>Turėti statistines ataskaitas apie užaugintą ir perdirbtą bei realizuotą produkciją.</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336B9EED"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w:t>
            </w:r>
            <w:r w:rsidR="00153CF0">
              <w:rPr>
                <w:b/>
                <w:bCs/>
                <w:sz w:val="22"/>
                <w:szCs w:val="22"/>
              </w:rPr>
              <w:t>(</w:t>
            </w:r>
            <w:r w:rsidRPr="00C53DFA">
              <w:rPr>
                <w:b/>
                <w:bCs/>
                <w:sz w:val="22"/>
                <w:szCs w:val="22"/>
              </w:rPr>
              <w:t>nauji</w:t>
            </w:r>
            <w:r w:rsidR="00153CF0">
              <w:rPr>
                <w:b/>
                <w:bCs/>
                <w:sz w:val="22"/>
                <w:szCs w:val="22"/>
              </w:rPr>
              <w:t xml:space="preserve">, </w:t>
            </w:r>
            <w:r w:rsidRPr="00C53DFA">
              <w:rPr>
                <w:b/>
                <w:bCs/>
                <w:sz w:val="22"/>
                <w:szCs w:val="22"/>
              </w:rPr>
              <w:t>iki sprendimo skirti paramą VPS įgyvendinti ŽRVVG teritorijoje patvirtinimo dienos neįgyvendinti) gamybos būdai ir/ar produktai ir/ar aplinkosauginiai ir/ar technologiniai ir/ar socialiniai sprendimai</w:t>
            </w:r>
            <w:r w:rsidR="00153CF0">
              <w:rPr>
                <w:b/>
                <w:bCs/>
                <w:sz w:val="22"/>
                <w:szCs w:val="22"/>
              </w:rPr>
              <w:t>)</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vertinama remiantis Lietuvos ŽŪ ministro 2016-01-29 įsakymu Nr. 3D-42 ,,Dėl Lietuvos žuvininkystės sektoriaus 2014-2020 metų veiksmų programos priemonių projektuose diegiamų inovacijų vertinimo metodikos patvirtinimo“ patvirtinta inovatyvumo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4F47944C" w:rsidR="00DE7733" w:rsidRPr="00A33A8B" w:rsidRDefault="00B17E1F" w:rsidP="00DE7733">
            <w:pPr>
              <w:jc w:val="center"/>
              <w:rPr>
                <w:b/>
                <w:sz w:val="22"/>
                <w:szCs w:val="22"/>
                <w:highlight w:val="yellow"/>
              </w:rPr>
            </w:pPr>
            <w:r>
              <w:rPr>
                <w:b/>
                <w:bCs/>
                <w:sz w:val="22"/>
                <w:szCs w:val="22"/>
              </w:rPr>
              <w:t>30</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AB0B85" w:rsidRPr="00507D51" w14:paraId="6FBD8C6B" w14:textId="77777777" w:rsidTr="00C95BE1">
        <w:tc>
          <w:tcPr>
            <w:tcW w:w="756" w:type="dxa"/>
            <w:shd w:val="clear" w:color="auto" w:fill="auto"/>
          </w:tcPr>
          <w:p w14:paraId="71DD4486" w14:textId="00B86196" w:rsidR="00AB0B85" w:rsidRPr="00260A49" w:rsidRDefault="00AB0B85" w:rsidP="00AB0B85">
            <w:pPr>
              <w:rPr>
                <w:b/>
                <w:sz w:val="22"/>
                <w:szCs w:val="22"/>
              </w:rPr>
            </w:pPr>
            <w:r w:rsidRPr="00260A49">
              <w:rPr>
                <w:b/>
                <w:sz w:val="22"/>
                <w:szCs w:val="22"/>
              </w:rPr>
              <w:t>4.</w:t>
            </w:r>
          </w:p>
        </w:tc>
        <w:tc>
          <w:tcPr>
            <w:tcW w:w="3873" w:type="dxa"/>
            <w:shd w:val="clear" w:color="auto" w:fill="auto"/>
          </w:tcPr>
          <w:p w14:paraId="509AB600" w14:textId="4DBA8F32" w:rsidR="00AB0B85" w:rsidRPr="00A33A8B" w:rsidRDefault="00AB0B85" w:rsidP="00AB0B85">
            <w:pPr>
              <w:jc w:val="both"/>
              <w:rPr>
                <w:sz w:val="22"/>
                <w:szCs w:val="22"/>
                <w:highlight w:val="yellow"/>
              </w:rPr>
            </w:pPr>
            <w:r w:rsidRPr="009F5B90">
              <w:rPr>
                <w:b/>
                <w:sz w:val="22"/>
                <w:szCs w:val="22"/>
              </w:rPr>
              <w:t>Pareiškėja yra įmonė, kuri yra įregistruota ne mažiau kaip prieš du metus iki paraiškos pateikimo datos</w:t>
            </w:r>
          </w:p>
        </w:tc>
        <w:tc>
          <w:tcPr>
            <w:tcW w:w="1635" w:type="dxa"/>
            <w:shd w:val="clear" w:color="auto" w:fill="auto"/>
          </w:tcPr>
          <w:p w14:paraId="5B3A3F4A" w14:textId="6D037D65" w:rsidR="00AB0B85" w:rsidRPr="007D3340" w:rsidRDefault="00AB0B85" w:rsidP="00AB0B85">
            <w:pPr>
              <w:jc w:val="center"/>
              <w:rPr>
                <w:b/>
                <w:bCs/>
                <w:strike/>
                <w:sz w:val="22"/>
                <w:szCs w:val="22"/>
              </w:rPr>
            </w:pPr>
          </w:p>
          <w:p w14:paraId="5A44F870" w14:textId="21F89A8C" w:rsidR="007C35E3" w:rsidRPr="007D3340" w:rsidRDefault="007C35E3" w:rsidP="00AB0B85">
            <w:pPr>
              <w:jc w:val="center"/>
              <w:rPr>
                <w:b/>
                <w:sz w:val="22"/>
                <w:szCs w:val="22"/>
                <w:highlight w:val="yellow"/>
              </w:rPr>
            </w:pPr>
            <w:r w:rsidRPr="007D3340">
              <w:rPr>
                <w:b/>
                <w:sz w:val="22"/>
                <w:szCs w:val="22"/>
              </w:rPr>
              <w:t>20</w:t>
            </w:r>
          </w:p>
        </w:tc>
        <w:tc>
          <w:tcPr>
            <w:tcW w:w="4079" w:type="dxa"/>
            <w:gridSpan w:val="2"/>
            <w:shd w:val="clear" w:color="auto" w:fill="auto"/>
          </w:tcPr>
          <w:p w14:paraId="22FBC3BF" w14:textId="4D88B5F9" w:rsidR="00AB0B85" w:rsidRPr="007D3340" w:rsidRDefault="00AB0B85" w:rsidP="00AB0B85">
            <w:pPr>
              <w:jc w:val="both"/>
              <w:rPr>
                <w:sz w:val="22"/>
                <w:szCs w:val="22"/>
                <w:highlight w:val="yellow"/>
              </w:rPr>
            </w:pPr>
            <w:r w:rsidRPr="007D3340">
              <w:rPr>
                <w:sz w:val="22"/>
                <w:szCs w:val="22"/>
              </w:rPr>
              <w:t xml:space="preserve"> Pateikiama įmonės įregistravimo pažymėjimo kopija</w:t>
            </w:r>
            <w:r w:rsidR="004D2186" w:rsidRPr="007D3340">
              <w:rPr>
                <w:sz w:val="22"/>
                <w:szCs w:val="22"/>
              </w:rPr>
              <w:t>.</w:t>
            </w:r>
          </w:p>
        </w:tc>
        <w:tc>
          <w:tcPr>
            <w:tcW w:w="4820" w:type="dxa"/>
            <w:shd w:val="clear" w:color="auto" w:fill="auto"/>
          </w:tcPr>
          <w:p w14:paraId="2F912ECF" w14:textId="10B9DF93" w:rsidR="00AB0B85" w:rsidRPr="00A33A8B" w:rsidRDefault="00AB0B85" w:rsidP="00AB0B85">
            <w:pPr>
              <w:jc w:val="both"/>
              <w:rPr>
                <w:sz w:val="22"/>
                <w:szCs w:val="22"/>
                <w:highlight w:val="yellow"/>
              </w:rPr>
            </w:pPr>
            <w:r w:rsidRPr="009F5B90">
              <w:rPr>
                <w:sz w:val="22"/>
                <w:szCs w:val="22"/>
              </w:rPr>
              <w:t xml:space="preserve"> Turėti įmonės įregistravimo pažymėjimą</w:t>
            </w:r>
            <w:r w:rsidR="004D2186">
              <w:rPr>
                <w:sz w:val="22"/>
                <w:szCs w:val="22"/>
              </w:rPr>
              <w:t>.</w:t>
            </w: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0647862B" w:rsidR="001D17D1" w:rsidRPr="00A33A8B" w:rsidRDefault="00FA7542" w:rsidP="00C95BE1">
            <w:pPr>
              <w:jc w:val="both"/>
              <w:rPr>
                <w:b/>
                <w:sz w:val="22"/>
                <w:szCs w:val="22"/>
                <w:highlight w:val="yellow"/>
              </w:rPr>
            </w:pPr>
            <w:r w:rsidRPr="007D3340">
              <w:rPr>
                <w:b/>
                <w:sz w:val="22"/>
                <w:szCs w:val="22"/>
              </w:rPr>
              <w:t>Privalomas mažiausias projekto atrankos balų skaičius— 50 balų.</w:t>
            </w: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lastRenderedPageBreak/>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lastRenderedPageBreak/>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5C3AA73D" w:rsidR="00994EC8" w:rsidRPr="00205990" w:rsidRDefault="00994EC8" w:rsidP="00773001">
            <w:pPr>
              <w:jc w:val="both"/>
              <w:rPr>
                <w:sz w:val="22"/>
                <w:szCs w:val="22"/>
              </w:rPr>
            </w:pPr>
            <w:r w:rsidRPr="00205990">
              <w:rPr>
                <w:sz w:val="22"/>
                <w:szCs w:val="22"/>
              </w:rPr>
              <w:t xml:space="preserve">3.2.1. </w:t>
            </w:r>
            <w:r w:rsidR="00B7034B" w:rsidRPr="007D3340">
              <w:rPr>
                <w:sz w:val="22"/>
                <w:szCs w:val="22"/>
              </w:rPr>
              <w:t>planuojam</w:t>
            </w:r>
            <w:r w:rsidR="003B66A1" w:rsidRPr="007D3340">
              <w:rPr>
                <w:sz w:val="22"/>
                <w:szCs w:val="22"/>
              </w:rPr>
              <w:t>ų</w:t>
            </w:r>
            <w:r w:rsidR="00B7034B" w:rsidRPr="007D3340">
              <w:rPr>
                <w:sz w:val="22"/>
                <w:szCs w:val="22"/>
              </w:rPr>
              <w:t xml:space="preserve">  </w:t>
            </w:r>
            <w:r w:rsidR="003B66A1" w:rsidRPr="007D3340">
              <w:rPr>
                <w:sz w:val="22"/>
                <w:szCs w:val="22"/>
              </w:rPr>
              <w:t xml:space="preserve"> 2 </w:t>
            </w:r>
            <w:r w:rsidR="00B7034B" w:rsidRPr="007D3340">
              <w:rPr>
                <w:sz w:val="22"/>
                <w:szCs w:val="22"/>
              </w:rPr>
              <w:t>darbo viet</w:t>
            </w:r>
            <w:r w:rsidR="003B66A1" w:rsidRPr="007D3340">
              <w:rPr>
                <w:sz w:val="22"/>
                <w:szCs w:val="22"/>
              </w:rPr>
              <w:t>ų</w:t>
            </w:r>
            <w:r w:rsidR="00B7034B" w:rsidRPr="007D3340">
              <w:rPr>
                <w:sz w:val="22"/>
                <w:szCs w:val="22"/>
              </w:rPr>
              <w:t xml:space="preserve"> sukūrimo kaina (vertinama paramos lėšų dalis be nuosavo indėlio) negali būti didesnė </w:t>
            </w:r>
            <w:r w:rsidR="00F72F05" w:rsidRPr="007D3340">
              <w:rPr>
                <w:sz w:val="22"/>
                <w:szCs w:val="22"/>
              </w:rPr>
              <w:t xml:space="preserve"> </w:t>
            </w:r>
            <w:r w:rsidR="008E00EF" w:rsidRPr="007D3340">
              <w:rPr>
                <w:sz w:val="22"/>
                <w:szCs w:val="22"/>
              </w:rPr>
              <w:t xml:space="preserve"> 150 000,00 </w:t>
            </w:r>
            <w:r w:rsidR="00B7034B" w:rsidRPr="007D3340">
              <w:rPr>
                <w:sz w:val="22"/>
                <w:szCs w:val="22"/>
              </w:rPr>
              <w:t xml:space="preserve">Eur. </w:t>
            </w:r>
            <w:r w:rsidR="00610B3A" w:rsidRPr="007D3340">
              <w:rPr>
                <w:sz w:val="22"/>
                <w:szCs w:val="22"/>
              </w:rPr>
              <w:t xml:space="preserve">Jei projektas teikiamas mažesnei sumai nei didžiausia paramos suma vietos projektui, darbo vietos skaičiuojamos pro </w:t>
            </w:r>
            <w:proofErr w:type="spellStart"/>
            <w:r w:rsidR="00610B3A" w:rsidRPr="007D3340">
              <w:rPr>
                <w:sz w:val="22"/>
                <w:szCs w:val="22"/>
              </w:rPr>
              <w:t>rata</w:t>
            </w:r>
            <w:proofErr w:type="spellEnd"/>
            <w:r w:rsidR="00610B3A" w:rsidRPr="007D3340">
              <w:rPr>
                <w:sz w:val="22"/>
                <w:szCs w:val="22"/>
              </w:rPr>
              <w:t xml:space="preserve"> principu.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w:t>
            </w:r>
            <w:r w:rsidRPr="00205990">
              <w:rPr>
                <w:sz w:val="22"/>
                <w:szCs w:val="22"/>
                <w:lang w:eastAsia="en-US"/>
              </w:rPr>
              <w:lastRenderedPageBreak/>
              <w:t>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lastRenderedPageBreak/>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projekte numatytai veiklai vykdyti skirtų gamybinių ir kitų būtinų statinių nauja statyba, 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 xml:space="preserve">atlyginimas architektams, inžinieriams ir konsultantams už konsultacijas, susijusias su aplinkosauginiu ir ekonominiu tvarumu, įskaitant galimybių </w:t>
            </w:r>
            <w:r w:rsidRPr="0088600E">
              <w:rPr>
                <w:sz w:val="22"/>
                <w:szCs w:val="22"/>
              </w:rPr>
              <w:lastRenderedPageBreak/>
              <w:t>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 xml:space="preserve">viešai tiekėjų pateikta informacija (internete, reklaminėje medžiagoje ir pan.) (su analogiškais išlaidų </w:t>
            </w:r>
            <w:r w:rsidRPr="00FA59AD">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20599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090B4E0E" w:rsidR="00EB695B" w:rsidRPr="00507D51" w:rsidRDefault="00EB695B" w:rsidP="00EB695B">
            <w:pPr>
              <w:jc w:val="both"/>
              <w:rPr>
                <w:sz w:val="22"/>
                <w:szCs w:val="22"/>
              </w:rPr>
            </w:pPr>
            <w:r w:rsidRPr="00507D51">
              <w:rPr>
                <w:sz w:val="22"/>
                <w:szCs w:val="22"/>
              </w:rPr>
              <w:t>3.</w:t>
            </w:r>
            <w:r w:rsidR="00506116">
              <w:rPr>
                <w:sz w:val="22"/>
                <w:szCs w:val="22"/>
              </w:rPr>
              <w:t>4</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8256C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Komentarotekstas"/>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8B2ADB">
              <w:rPr>
                <w:b/>
                <w:bCs/>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F56346">
              <w:rPr>
                <w:b/>
                <w:bCs/>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72F9B">
              <w:rPr>
                <w:b/>
                <w:bCs/>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3C25D1" w:rsidRDefault="0090776A" w:rsidP="00F02331">
            <w:pPr>
              <w:rPr>
                <w:sz w:val="22"/>
                <w:szCs w:val="22"/>
              </w:rPr>
            </w:pPr>
            <w:r w:rsidRPr="003C25D1">
              <w:rPr>
                <w:sz w:val="22"/>
                <w:szCs w:val="22"/>
              </w:rPr>
              <w:t>4.</w:t>
            </w:r>
            <w:r w:rsidR="007875FE" w:rsidRPr="003C25D1">
              <w:rPr>
                <w:sz w:val="22"/>
                <w:szCs w:val="22"/>
              </w:rPr>
              <w:t>3</w:t>
            </w:r>
            <w:r w:rsidRPr="003C25D1">
              <w:rPr>
                <w:sz w:val="22"/>
                <w:szCs w:val="22"/>
              </w:rPr>
              <w:t>.</w:t>
            </w:r>
            <w:r w:rsidR="00F02331" w:rsidRPr="003C25D1">
              <w:rPr>
                <w:sz w:val="22"/>
                <w:szCs w:val="22"/>
              </w:rPr>
              <w:t>2</w:t>
            </w:r>
            <w:r w:rsidRPr="003C25D1">
              <w:rPr>
                <w:sz w:val="22"/>
                <w:szCs w:val="22"/>
              </w:rPr>
              <w:t>.</w:t>
            </w:r>
          </w:p>
        </w:tc>
        <w:tc>
          <w:tcPr>
            <w:tcW w:w="14116" w:type="dxa"/>
            <w:gridSpan w:val="2"/>
            <w:shd w:val="clear" w:color="auto" w:fill="auto"/>
          </w:tcPr>
          <w:p w14:paraId="114707A5" w14:textId="0CA53BC2" w:rsidR="00F02331" w:rsidRPr="003C25D1" w:rsidRDefault="0090776A" w:rsidP="00F02331">
            <w:pPr>
              <w:jc w:val="both"/>
            </w:pPr>
            <w:r w:rsidRPr="003C25D1">
              <w:rPr>
                <w:sz w:val="22"/>
                <w:szCs w:val="22"/>
              </w:rPr>
              <w:t>Papildomi vietos projekto vykdytojo įsipareigojimai</w:t>
            </w:r>
            <w:r w:rsidR="001F0E80" w:rsidRPr="003C25D1">
              <w:rPr>
                <w:sz w:val="22"/>
                <w:szCs w:val="22"/>
              </w:rPr>
              <w:t xml:space="preserve">: </w:t>
            </w:r>
          </w:p>
          <w:p w14:paraId="30592F97" w14:textId="05EDB666" w:rsidR="003008FB" w:rsidRPr="003C25D1" w:rsidRDefault="00F02331" w:rsidP="004D2186">
            <w:pPr>
              <w:jc w:val="both"/>
              <w:rPr>
                <w:sz w:val="22"/>
                <w:szCs w:val="22"/>
              </w:rPr>
            </w:pPr>
            <w:r w:rsidRPr="003C25D1">
              <w:rPr>
                <w:sz w:val="22"/>
                <w:szCs w:val="22"/>
              </w:rPr>
              <w:t xml:space="preserve">1. įgyvendinus projektą, sukurti ir kontrolės laikotarpiu išlaikyti ne mažiau kaip </w:t>
            </w:r>
            <w:r w:rsidR="004E5AA8" w:rsidRPr="003C25D1">
              <w:rPr>
                <w:sz w:val="22"/>
                <w:szCs w:val="22"/>
              </w:rPr>
              <w:t xml:space="preserve"> </w:t>
            </w:r>
            <w:r w:rsidR="001A4BB5" w:rsidRPr="003C25D1">
              <w:rPr>
                <w:sz w:val="22"/>
                <w:szCs w:val="22"/>
              </w:rPr>
              <w:t xml:space="preserve"> 2 </w:t>
            </w:r>
            <w:r w:rsidR="004E5AA8" w:rsidRPr="003C25D1">
              <w:rPr>
                <w:sz w:val="22"/>
                <w:szCs w:val="22"/>
              </w:rPr>
              <w:t>darbo viet</w:t>
            </w:r>
            <w:r w:rsidR="001A4BB5" w:rsidRPr="003C25D1">
              <w:rPr>
                <w:sz w:val="22"/>
                <w:szCs w:val="22"/>
              </w:rPr>
              <w:t>as.</w:t>
            </w:r>
            <w:r w:rsidR="00814554" w:rsidRPr="003C25D1">
              <w:rPr>
                <w:sz w:val="22"/>
                <w:szCs w:val="22"/>
              </w:rPr>
              <w:t xml:space="preserve"> (vertinama visos darbo dienos ekvivalentu)</w:t>
            </w:r>
            <w:r w:rsidR="00A36579" w:rsidRPr="003C25D1">
              <w:rPr>
                <w:sz w:val="22"/>
                <w:szCs w:val="22"/>
              </w:rPr>
              <w:t xml:space="preserve">. </w:t>
            </w:r>
            <w:r w:rsidR="00A36579" w:rsidRPr="003C25D1">
              <w:t xml:space="preserve">jei projektas teikiamas mažesnei sumai nei didžiausia paramos suma vietos projektui, darbo vietos skaičiuojamos pro </w:t>
            </w:r>
            <w:proofErr w:type="spellStart"/>
            <w:r w:rsidR="00A36579" w:rsidRPr="003C25D1">
              <w:t>rata</w:t>
            </w:r>
            <w:proofErr w:type="spellEnd"/>
            <w:r w:rsidR="00A36579" w:rsidRPr="003C25D1">
              <w:t xml:space="preserve"> principu.</w:t>
            </w:r>
          </w:p>
        </w:tc>
      </w:tr>
      <w:tr w:rsidR="00CE419C" w:rsidRPr="00507D51" w14:paraId="4F34FEAB" w14:textId="77777777" w:rsidTr="00F40D5F">
        <w:tc>
          <w:tcPr>
            <w:tcW w:w="15304" w:type="dxa"/>
            <w:gridSpan w:val="3"/>
            <w:shd w:val="clear" w:color="auto" w:fill="F4B083"/>
          </w:tcPr>
          <w:p w14:paraId="3BD0AACB" w14:textId="298C3C8C" w:rsidR="009C0637" w:rsidRPr="003C25D1" w:rsidRDefault="007A0183">
            <w:pPr>
              <w:suppressAutoHyphens/>
              <w:autoSpaceDE w:val="0"/>
              <w:autoSpaceDN w:val="0"/>
              <w:adjustRightInd w:val="0"/>
              <w:spacing w:line="283" w:lineRule="auto"/>
              <w:textAlignment w:val="center"/>
              <w:rPr>
                <w:b/>
                <w:sz w:val="22"/>
                <w:szCs w:val="22"/>
              </w:rPr>
            </w:pPr>
            <w:r w:rsidRPr="003C25D1">
              <w:rPr>
                <w:b/>
                <w:sz w:val="22"/>
                <w:szCs w:val="22"/>
              </w:rPr>
              <w:t xml:space="preserve">5. </w:t>
            </w:r>
            <w:r w:rsidR="00126C1D" w:rsidRPr="003C25D1">
              <w:rPr>
                <w:b/>
                <w:sz w:val="22"/>
                <w:szCs w:val="22"/>
              </w:rPr>
              <w:t>SU</w:t>
            </w:r>
            <w:r w:rsidR="0056488D" w:rsidRPr="003C25D1">
              <w:rPr>
                <w:b/>
                <w:sz w:val="22"/>
                <w:szCs w:val="22"/>
              </w:rPr>
              <w:t xml:space="preserve"> </w:t>
            </w:r>
            <w:r w:rsidR="009C0637" w:rsidRPr="003C25D1">
              <w:rPr>
                <w:b/>
                <w:sz w:val="22"/>
                <w:szCs w:val="22"/>
              </w:rPr>
              <w:t>VIETOS PROJEKTO PARAIŠK</w:t>
            </w:r>
            <w:r w:rsidR="00126C1D" w:rsidRPr="003C25D1">
              <w:rPr>
                <w:b/>
                <w:sz w:val="22"/>
                <w:szCs w:val="22"/>
              </w:rPr>
              <w:t>A</w:t>
            </w:r>
            <w:r w:rsidR="009C0637" w:rsidRPr="003C25D1">
              <w:rPr>
                <w:b/>
                <w:sz w:val="22"/>
                <w:szCs w:val="22"/>
              </w:rPr>
              <w:t xml:space="preserve"> </w:t>
            </w:r>
            <w:r w:rsidR="00126C1D" w:rsidRPr="003C25D1">
              <w:rPr>
                <w:b/>
                <w:sz w:val="22"/>
                <w:szCs w:val="22"/>
              </w:rPr>
              <w:t xml:space="preserve">TEIKIAMI </w:t>
            </w:r>
            <w:r w:rsidR="009C0637" w:rsidRPr="003C25D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inovatyvumą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ipersaitas"/>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ipersaitas"/>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6001D92B" w:rsidR="00A1551B" w:rsidRDefault="00A1551B" w:rsidP="002F1EDF">
      <w:pPr>
        <w:suppressAutoHyphens/>
        <w:autoSpaceDE w:val="0"/>
        <w:autoSpaceDN w:val="0"/>
        <w:adjustRightInd w:val="0"/>
        <w:spacing w:line="283" w:lineRule="auto"/>
        <w:textAlignment w:val="center"/>
        <w:rPr>
          <w:b/>
          <w:color w:val="000000"/>
          <w:sz w:val="22"/>
          <w:szCs w:val="22"/>
        </w:rPr>
      </w:pPr>
    </w:p>
    <w:p w14:paraId="41F529AE" w14:textId="754CC7A2" w:rsidR="008256C6" w:rsidRDefault="008256C6" w:rsidP="002F1EDF">
      <w:pPr>
        <w:suppressAutoHyphens/>
        <w:autoSpaceDE w:val="0"/>
        <w:autoSpaceDN w:val="0"/>
        <w:adjustRightInd w:val="0"/>
        <w:spacing w:line="283" w:lineRule="auto"/>
        <w:textAlignment w:val="center"/>
        <w:rPr>
          <w:b/>
          <w:color w:val="000000"/>
          <w:sz w:val="22"/>
          <w:szCs w:val="22"/>
        </w:rPr>
      </w:pPr>
    </w:p>
    <w:p w14:paraId="1D938060" w14:textId="3EB0935B" w:rsidR="008256C6" w:rsidRDefault="008256C6" w:rsidP="002F1EDF">
      <w:pPr>
        <w:suppressAutoHyphens/>
        <w:autoSpaceDE w:val="0"/>
        <w:autoSpaceDN w:val="0"/>
        <w:adjustRightInd w:val="0"/>
        <w:spacing w:line="283" w:lineRule="auto"/>
        <w:textAlignment w:val="center"/>
        <w:rPr>
          <w:b/>
          <w:color w:val="000000"/>
          <w:sz w:val="22"/>
          <w:szCs w:val="22"/>
        </w:rPr>
      </w:pPr>
    </w:p>
    <w:p w14:paraId="1711D18B" w14:textId="21A07FEA" w:rsidR="008256C6" w:rsidRDefault="008256C6" w:rsidP="002F1EDF">
      <w:pPr>
        <w:suppressAutoHyphens/>
        <w:autoSpaceDE w:val="0"/>
        <w:autoSpaceDN w:val="0"/>
        <w:adjustRightInd w:val="0"/>
        <w:spacing w:line="283" w:lineRule="auto"/>
        <w:textAlignment w:val="center"/>
        <w:rPr>
          <w:b/>
          <w:color w:val="000000"/>
          <w:sz w:val="22"/>
          <w:szCs w:val="22"/>
        </w:rPr>
      </w:pPr>
    </w:p>
    <w:p w14:paraId="2557F340" w14:textId="3A1B9D6A" w:rsidR="008256C6" w:rsidRDefault="008256C6" w:rsidP="002F1EDF">
      <w:pPr>
        <w:suppressAutoHyphens/>
        <w:autoSpaceDE w:val="0"/>
        <w:autoSpaceDN w:val="0"/>
        <w:adjustRightInd w:val="0"/>
        <w:spacing w:line="283" w:lineRule="auto"/>
        <w:textAlignment w:val="center"/>
        <w:rPr>
          <w:b/>
          <w:color w:val="000000"/>
          <w:sz w:val="22"/>
          <w:szCs w:val="22"/>
        </w:rPr>
      </w:pPr>
    </w:p>
    <w:p w14:paraId="5072CA11" w14:textId="77777777" w:rsidR="008256C6" w:rsidRPr="00507D51" w:rsidRDefault="008256C6" w:rsidP="002F1EDF">
      <w:pPr>
        <w:suppressAutoHyphens/>
        <w:autoSpaceDE w:val="0"/>
        <w:autoSpaceDN w:val="0"/>
        <w:adjustRightInd w:val="0"/>
        <w:spacing w:line="283" w:lineRule="auto"/>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lastRenderedPageBreak/>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5BEC857E" w:rsidR="003512F0" w:rsidRPr="00507D51" w:rsidRDefault="002F1EDF" w:rsidP="000F0B25">
            <w:pPr>
              <w:jc w:val="both"/>
              <w:rPr>
                <w:sz w:val="22"/>
                <w:szCs w:val="22"/>
              </w:rPr>
            </w:pPr>
            <w:r>
              <w:rPr>
                <w:sz w:val="22"/>
                <w:szCs w:val="22"/>
              </w:rPr>
              <w:t>Pilnai sukomplektuotas paraiškos su priedais  segtuvas turi būti sunumeruojamas nuo pirmojo iki paskutiniojo lapo.</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6809A" w16cex:dateUtc="2022-02-03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2442" w14:textId="77777777" w:rsidR="009D1B65" w:rsidRDefault="009D1B65" w:rsidP="0056536E">
      <w:r>
        <w:separator/>
      </w:r>
    </w:p>
  </w:endnote>
  <w:endnote w:type="continuationSeparator" w:id="0">
    <w:p w14:paraId="14C69533" w14:textId="77777777" w:rsidR="009D1B65" w:rsidRDefault="009D1B6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163312" w:rsidRDefault="0016331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63312" w:rsidRDefault="0016331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163312" w:rsidRDefault="00163312">
    <w:pPr>
      <w:pStyle w:val="Porat"/>
      <w:framePr w:wrap="around" w:vAnchor="text" w:hAnchor="margin" w:xAlign="right" w:y="1"/>
      <w:rPr>
        <w:rStyle w:val="Puslapionumeris"/>
      </w:rPr>
    </w:pPr>
  </w:p>
  <w:p w14:paraId="1E1A4612" w14:textId="77777777" w:rsidR="00163312" w:rsidRDefault="0016331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07CD5" w14:textId="77777777" w:rsidR="009D1B65" w:rsidRDefault="009D1B65" w:rsidP="0056536E">
      <w:r>
        <w:separator/>
      </w:r>
    </w:p>
  </w:footnote>
  <w:footnote w:type="continuationSeparator" w:id="0">
    <w:p w14:paraId="056D2A35" w14:textId="77777777" w:rsidR="009D1B65" w:rsidRDefault="009D1B65" w:rsidP="0056536E">
      <w:r>
        <w:continuationSeparator/>
      </w:r>
    </w:p>
  </w:footnote>
  <w:footnote w:id="1">
    <w:p w14:paraId="3163CFC1" w14:textId="77777777" w:rsidR="00C94FCA" w:rsidRPr="00F550BF" w:rsidRDefault="00C94FCA" w:rsidP="00BF5B4D">
      <w:pPr>
        <w:jc w:val="both"/>
      </w:pPr>
      <w:r>
        <w:rPr>
          <w:rStyle w:val="Puslapioinaosnuoroda"/>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163312" w:rsidRDefault="0016331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63312" w:rsidRDefault="0016331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241E2C75" w:rsidR="00163312" w:rsidRDefault="00163312">
    <w:pPr>
      <w:pStyle w:val="Antrats"/>
      <w:jc w:val="center"/>
    </w:pPr>
    <w:r>
      <w:fldChar w:fldCharType="begin"/>
    </w:r>
    <w:r>
      <w:instrText>PAGE   \* MERGEFORMAT</w:instrText>
    </w:r>
    <w:r>
      <w:fldChar w:fldCharType="separate"/>
    </w:r>
    <w:r w:rsidR="00EC3BF8" w:rsidRPr="00EC3BF8">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163312" w:rsidRDefault="00163312">
    <w:pPr>
      <w:pStyle w:val="Antrats"/>
      <w:jc w:val="center"/>
    </w:pPr>
  </w:p>
  <w:p w14:paraId="2D376810" w14:textId="77777777" w:rsidR="00163312" w:rsidRDefault="0016331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0AAC7891" w:rsidR="00163312" w:rsidRDefault="00163312">
    <w:pPr>
      <w:pStyle w:val="Antrats"/>
      <w:jc w:val="center"/>
    </w:pPr>
    <w:r>
      <w:fldChar w:fldCharType="begin"/>
    </w:r>
    <w:r>
      <w:instrText>PAGE   \* MERGEFORMAT</w:instrText>
    </w:r>
    <w:r>
      <w:fldChar w:fldCharType="separate"/>
    </w:r>
    <w:r w:rsidR="00EC3BF8" w:rsidRPr="00EC3BF8">
      <w:rPr>
        <w:noProof/>
        <w:lang w:val="lt-LT"/>
      </w:rPr>
      <w:t>14</w:t>
    </w:r>
    <w:r>
      <w:fldChar w:fldCharType="end"/>
    </w:r>
  </w:p>
  <w:p w14:paraId="0EC942F8" w14:textId="77777777" w:rsidR="00163312" w:rsidRDefault="001633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163312" w:rsidRPr="00F40D5F" w:rsidRDefault="00163312">
    <w:pPr>
      <w:pStyle w:val="Antrats"/>
      <w:jc w:val="center"/>
      <w:rPr>
        <w:lang w:val="lt-LT"/>
      </w:rPr>
    </w:pPr>
    <w:r>
      <w:rPr>
        <w:lang w:val="lt-LT"/>
      </w:rPr>
      <w:t>11</w:t>
    </w:r>
  </w:p>
  <w:p w14:paraId="6A334EDC" w14:textId="77777777" w:rsidR="00163312" w:rsidRDefault="001633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5BA"/>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3B4C"/>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A4D"/>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37F"/>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5E2"/>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836"/>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2B8"/>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0A2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19B6"/>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3CE"/>
    <w:rsid w:val="001426E9"/>
    <w:rsid w:val="00142736"/>
    <w:rsid w:val="001432B6"/>
    <w:rsid w:val="001432F4"/>
    <w:rsid w:val="001433CC"/>
    <w:rsid w:val="00143412"/>
    <w:rsid w:val="0014400D"/>
    <w:rsid w:val="001442FD"/>
    <w:rsid w:val="00144478"/>
    <w:rsid w:val="00144B8C"/>
    <w:rsid w:val="001451FA"/>
    <w:rsid w:val="0014533A"/>
    <w:rsid w:val="001457AE"/>
    <w:rsid w:val="00145CD9"/>
    <w:rsid w:val="00145F2E"/>
    <w:rsid w:val="0014634F"/>
    <w:rsid w:val="0014674D"/>
    <w:rsid w:val="00146911"/>
    <w:rsid w:val="0014694C"/>
    <w:rsid w:val="0014747A"/>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CF0"/>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67BEE"/>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BB2"/>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BB5"/>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3E8"/>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A51"/>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6CA"/>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E6E"/>
    <w:rsid w:val="002A6F20"/>
    <w:rsid w:val="002A70B0"/>
    <w:rsid w:val="002A7607"/>
    <w:rsid w:val="002A7687"/>
    <w:rsid w:val="002A77FC"/>
    <w:rsid w:val="002A7F87"/>
    <w:rsid w:val="002B0316"/>
    <w:rsid w:val="002B09D2"/>
    <w:rsid w:val="002B0EEF"/>
    <w:rsid w:val="002B10E2"/>
    <w:rsid w:val="002B2588"/>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1B"/>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DF"/>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568"/>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4B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215"/>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297"/>
    <w:rsid w:val="003643DE"/>
    <w:rsid w:val="00364856"/>
    <w:rsid w:val="00364D1F"/>
    <w:rsid w:val="003651A7"/>
    <w:rsid w:val="00365690"/>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2F25"/>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A7CDA"/>
    <w:rsid w:val="003B00D0"/>
    <w:rsid w:val="003B01EA"/>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6A1"/>
    <w:rsid w:val="003B6904"/>
    <w:rsid w:val="003B6EBF"/>
    <w:rsid w:val="003B730A"/>
    <w:rsid w:val="003B7458"/>
    <w:rsid w:val="003B74F0"/>
    <w:rsid w:val="003B7732"/>
    <w:rsid w:val="003B7F6F"/>
    <w:rsid w:val="003C0299"/>
    <w:rsid w:val="003C13B8"/>
    <w:rsid w:val="003C1657"/>
    <w:rsid w:val="003C1AC5"/>
    <w:rsid w:val="003C1F34"/>
    <w:rsid w:val="003C23B8"/>
    <w:rsid w:val="003C25D1"/>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4FC2"/>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F9B"/>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04"/>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72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0B"/>
    <w:rsid w:val="005040E7"/>
    <w:rsid w:val="005041D3"/>
    <w:rsid w:val="00504518"/>
    <w:rsid w:val="00504749"/>
    <w:rsid w:val="00504C2F"/>
    <w:rsid w:val="005051C5"/>
    <w:rsid w:val="005053C9"/>
    <w:rsid w:val="00505A14"/>
    <w:rsid w:val="00505B62"/>
    <w:rsid w:val="00505C4D"/>
    <w:rsid w:val="00505EE5"/>
    <w:rsid w:val="0050609A"/>
    <w:rsid w:val="00506116"/>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B0C"/>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820"/>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8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0B3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3F2"/>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860"/>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3BFA"/>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3ECA"/>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885"/>
    <w:rsid w:val="006A6C57"/>
    <w:rsid w:val="006A6F77"/>
    <w:rsid w:val="006A701C"/>
    <w:rsid w:val="006A7073"/>
    <w:rsid w:val="006A72AA"/>
    <w:rsid w:val="006A7329"/>
    <w:rsid w:val="006A7B34"/>
    <w:rsid w:val="006A7DA0"/>
    <w:rsid w:val="006B0844"/>
    <w:rsid w:val="006B0969"/>
    <w:rsid w:val="006B09F8"/>
    <w:rsid w:val="006B0A41"/>
    <w:rsid w:val="006B0B46"/>
    <w:rsid w:val="006B0B93"/>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4FDD"/>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0D6"/>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8AE"/>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CB7"/>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6B"/>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57E1B"/>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5E3"/>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340"/>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276"/>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46E"/>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4C2E"/>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6C6"/>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586"/>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2FCD"/>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ADB"/>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0EF"/>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6EB"/>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22"/>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1F4"/>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292"/>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B65"/>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1E18"/>
    <w:rsid w:val="00A3242E"/>
    <w:rsid w:val="00A32C34"/>
    <w:rsid w:val="00A3378F"/>
    <w:rsid w:val="00A33835"/>
    <w:rsid w:val="00A338B1"/>
    <w:rsid w:val="00A33A8B"/>
    <w:rsid w:val="00A33ACE"/>
    <w:rsid w:val="00A33C6D"/>
    <w:rsid w:val="00A33FED"/>
    <w:rsid w:val="00A34162"/>
    <w:rsid w:val="00A34261"/>
    <w:rsid w:val="00A3548F"/>
    <w:rsid w:val="00A35D84"/>
    <w:rsid w:val="00A36579"/>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481"/>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2E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2D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2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07"/>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1985"/>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1F5"/>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4EFE"/>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9E6"/>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3AF"/>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DF1"/>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EB1"/>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084"/>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47F"/>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B6"/>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5E60"/>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B53"/>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008"/>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DB5"/>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D7D57"/>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050"/>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60B"/>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383"/>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57CE"/>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8E8"/>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73"/>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2CCC"/>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7C"/>
    <w:rsid w:val="00EA5198"/>
    <w:rsid w:val="00EA5302"/>
    <w:rsid w:val="00EA5354"/>
    <w:rsid w:val="00EA5AAF"/>
    <w:rsid w:val="00EA5AE1"/>
    <w:rsid w:val="00EA62C0"/>
    <w:rsid w:val="00EA63A1"/>
    <w:rsid w:val="00EA6782"/>
    <w:rsid w:val="00EA6C7A"/>
    <w:rsid w:val="00EA6DFB"/>
    <w:rsid w:val="00EA72DD"/>
    <w:rsid w:val="00EA72EB"/>
    <w:rsid w:val="00EA768C"/>
    <w:rsid w:val="00EA773F"/>
    <w:rsid w:val="00EA79A9"/>
    <w:rsid w:val="00EA7AE9"/>
    <w:rsid w:val="00EA7B29"/>
    <w:rsid w:val="00EA7D9A"/>
    <w:rsid w:val="00EA7DF9"/>
    <w:rsid w:val="00EB01B2"/>
    <w:rsid w:val="00EB05D5"/>
    <w:rsid w:val="00EB0E41"/>
    <w:rsid w:val="00EB1EBF"/>
    <w:rsid w:val="00EB20D6"/>
    <w:rsid w:val="00EB20F2"/>
    <w:rsid w:val="00EB2396"/>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BF8"/>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0F8"/>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9E7"/>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33F"/>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9D8"/>
    <w:rsid w:val="00F33C06"/>
    <w:rsid w:val="00F34075"/>
    <w:rsid w:val="00F34077"/>
    <w:rsid w:val="00F34401"/>
    <w:rsid w:val="00F3487C"/>
    <w:rsid w:val="00F34C52"/>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34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2D16"/>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542"/>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Char5,Footnote Text Char Char,Fußnotentextf,Schriftart,9 pt,10 pt,8 pt,Char5"/>
    <w:basedOn w:val="prastasis"/>
    <w:link w:val="PuslapioinaostekstasDiagrama"/>
    <w:qFormat/>
    <w:rsid w:val="0056536E"/>
    <w:rPr>
      <w:sz w:val="20"/>
      <w:szCs w:val="20"/>
      <w:lang w:val="en-GB" w:eastAsia="en-US"/>
    </w:rPr>
  </w:style>
  <w:style w:type="character" w:customStyle="1" w:styleId="PuslapioinaostekstasDiagrama">
    <w:name w:val="Puslapio išnašos tekstas Diagrama"/>
    <w:aliases w:val="Footnote Diagrama, Char5 Diagrama,Footnote Text Char Char Diagrama,Fußnotentextf Diagrama,Schriftart Diagrama,9 pt Diagrama,10 pt Diagrama,8 pt Diagrama,Char5 Diagrama"/>
    <w:link w:val="Puslapioinaostekstas"/>
    <w:qFormat/>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qFormat/>
    <w:rsid w:val="0056536E"/>
    <w:rPr>
      <w:sz w:val="16"/>
      <w:szCs w:val="16"/>
    </w:rPr>
  </w:style>
  <w:style w:type="paragraph" w:styleId="Komentarotekstas">
    <w:name w:val="annotation text"/>
    <w:basedOn w:val="prastasis"/>
    <w:link w:val="KomentarotekstasDiagrama"/>
    <w:qFormat/>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qFormat/>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Pataisymai">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Numatytasispastraiposriftas"/>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E3F0-4DD1-4912-8EB6-034F6D2E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28920</Words>
  <Characters>16485</Characters>
  <Application>Microsoft Office Word</Application>
  <DocSecurity>0</DocSecurity>
  <Lines>137</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45315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6</cp:revision>
  <cp:lastPrinted>2018-05-07T12:14:00Z</cp:lastPrinted>
  <dcterms:created xsi:type="dcterms:W3CDTF">2022-10-31T09:32:00Z</dcterms:created>
  <dcterms:modified xsi:type="dcterms:W3CDTF">2022-10-31T11:45:00Z</dcterms:modified>
</cp:coreProperties>
</file>